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C2" w:rsidRPr="00AB11C2" w:rsidRDefault="00AB11C2" w:rsidP="00FA05ED">
      <w:pPr>
        <w:spacing w:after="120" w:line="40" w:lineRule="atLeast"/>
        <w:jc w:val="center"/>
        <w:rPr>
          <w:rFonts w:ascii="Arial" w:hAnsi="Arial" w:cs="Arial"/>
          <w:b/>
          <w:color w:val="4F6228" w:themeColor="accent3" w:themeShade="80"/>
          <w:sz w:val="44"/>
          <w:szCs w:val="44"/>
        </w:rPr>
      </w:pPr>
      <w:r w:rsidRPr="00AB11C2">
        <w:rPr>
          <w:rFonts w:ascii="Arial" w:hAnsi="Arial" w:cs="Arial"/>
          <w:b/>
          <w:color w:val="4F6228" w:themeColor="accent3" w:themeShade="80"/>
          <w:sz w:val="44"/>
          <w:szCs w:val="44"/>
        </w:rPr>
        <w:t>Prêmio Mário Covas - 2014</w:t>
      </w:r>
    </w:p>
    <w:p w:rsidR="00AB11C2" w:rsidRPr="00AB11C2" w:rsidRDefault="006B77F4" w:rsidP="00FA05ED">
      <w:pPr>
        <w:spacing w:after="120" w:line="40" w:lineRule="atLeast"/>
        <w:jc w:val="center"/>
        <w:rPr>
          <w:rFonts w:ascii="Arial" w:hAnsi="Arial" w:cs="Arial"/>
          <w:b/>
          <w:color w:val="4F6228" w:themeColor="accent3" w:themeShade="80"/>
          <w:sz w:val="32"/>
          <w:szCs w:val="24"/>
        </w:rPr>
      </w:pPr>
      <w:r w:rsidRPr="00AB11C2">
        <w:rPr>
          <w:rFonts w:ascii="Arial" w:hAnsi="Arial" w:cs="Arial"/>
          <w:b/>
          <w:color w:val="4F6228" w:themeColor="accent3" w:themeShade="80"/>
          <w:sz w:val="32"/>
          <w:szCs w:val="24"/>
        </w:rPr>
        <w:t xml:space="preserve">Relatório Descritivo </w:t>
      </w:r>
    </w:p>
    <w:p w:rsidR="00DD5B0F" w:rsidRPr="00AB11C2" w:rsidRDefault="00AB11C2" w:rsidP="00FA05ED">
      <w:pPr>
        <w:spacing w:after="120" w:line="40" w:lineRule="atLeast"/>
        <w:jc w:val="center"/>
        <w:rPr>
          <w:rFonts w:ascii="Arial" w:hAnsi="Arial" w:cs="Arial"/>
          <w:b/>
          <w:color w:val="4F6228" w:themeColor="accent3" w:themeShade="80"/>
          <w:sz w:val="32"/>
          <w:szCs w:val="24"/>
        </w:rPr>
      </w:pPr>
      <w:r w:rsidRPr="00AB11C2">
        <w:rPr>
          <w:rFonts w:ascii="Arial" w:hAnsi="Arial" w:cs="Arial"/>
          <w:b/>
          <w:color w:val="4F6228" w:themeColor="accent3" w:themeShade="80"/>
          <w:sz w:val="32"/>
          <w:szCs w:val="24"/>
        </w:rPr>
        <w:t>C</w:t>
      </w:r>
      <w:r w:rsidR="006B77F4" w:rsidRPr="00AB11C2">
        <w:rPr>
          <w:rFonts w:ascii="Arial" w:hAnsi="Arial" w:cs="Arial"/>
          <w:b/>
          <w:color w:val="4F6228" w:themeColor="accent3" w:themeShade="80"/>
          <w:sz w:val="32"/>
          <w:szCs w:val="24"/>
        </w:rPr>
        <w:t>ategoria Inovação em Governo Aberto</w:t>
      </w:r>
    </w:p>
    <w:p w:rsidR="006B77F4" w:rsidRDefault="006B77F4" w:rsidP="00FA05ED">
      <w:pPr>
        <w:spacing w:after="120" w:line="40" w:lineRule="atLeast"/>
        <w:rPr>
          <w:rFonts w:ascii="Arial" w:hAnsi="Arial" w:cs="Arial"/>
          <w:b/>
          <w:sz w:val="24"/>
          <w:szCs w:val="24"/>
        </w:rPr>
      </w:pPr>
    </w:p>
    <w:p w:rsidR="00C604D8" w:rsidRPr="009B4203" w:rsidRDefault="00C604D8" w:rsidP="00FA05ED">
      <w:pPr>
        <w:spacing w:after="120" w:line="40" w:lineRule="atLeast"/>
        <w:rPr>
          <w:rFonts w:ascii="Arial" w:hAnsi="Arial" w:cs="Arial"/>
          <w:b/>
          <w:sz w:val="24"/>
          <w:szCs w:val="24"/>
        </w:rPr>
      </w:pPr>
    </w:p>
    <w:p w:rsidR="00DD5B0F" w:rsidRPr="00FA05ED" w:rsidRDefault="00DD5B0F" w:rsidP="00FA05ED">
      <w:pPr>
        <w:spacing w:after="120" w:line="40" w:lineRule="atLeast"/>
        <w:rPr>
          <w:rFonts w:ascii="Arial" w:hAnsi="Arial" w:cs="Arial"/>
          <w:b/>
          <w:color w:val="4F6228" w:themeColor="accent3" w:themeShade="80"/>
          <w:sz w:val="32"/>
          <w:szCs w:val="24"/>
        </w:rPr>
      </w:pPr>
      <w:r w:rsidRPr="00FA05ED">
        <w:rPr>
          <w:rFonts w:ascii="Arial" w:hAnsi="Arial" w:cs="Arial"/>
          <w:b/>
          <w:color w:val="4F6228" w:themeColor="accent3" w:themeShade="80"/>
          <w:sz w:val="32"/>
          <w:szCs w:val="24"/>
        </w:rPr>
        <w:t>Identificação</w:t>
      </w:r>
    </w:p>
    <w:p w:rsidR="009923DF" w:rsidRPr="009923DF" w:rsidRDefault="009923DF" w:rsidP="00EB1CFB">
      <w:pPr>
        <w:spacing w:after="120" w:line="40" w:lineRule="atLeast"/>
        <w:jc w:val="both"/>
        <w:rPr>
          <w:rFonts w:ascii="Arial" w:hAnsi="Arial" w:cs="Arial"/>
          <w:b/>
          <w:sz w:val="16"/>
          <w:szCs w:val="16"/>
        </w:rPr>
      </w:pPr>
      <w:r w:rsidRPr="009923DF">
        <w:rPr>
          <w:rFonts w:ascii="Arial" w:hAnsi="Arial" w:cs="Arial"/>
          <w:noProof/>
          <w:color w:val="4F6228" w:themeColor="accent3" w:themeShade="80"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0F7C3F" wp14:editId="1F1E5647">
                <wp:simplePos x="0" y="0"/>
                <wp:positionH relativeFrom="column">
                  <wp:posOffset>-11430</wp:posOffset>
                </wp:positionH>
                <wp:positionV relativeFrom="paragraph">
                  <wp:posOffset>29210</wp:posOffset>
                </wp:positionV>
                <wp:extent cx="5399405" cy="0"/>
                <wp:effectExtent l="38100" t="38100" r="67945" b="9525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9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pt,2.3pt" to="424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" strokecolor="#9bbb59 [3206]" strokeweight="2pt">
                <v:shadow on="t" color="black" opacity="24903f" origin=",.5" offset="0,.55556mm"/>
              </v:line>
            </w:pict>
          </mc:Fallback>
        </mc:AlternateContent>
      </w:r>
    </w:p>
    <w:p w:rsidR="00EB1CFB" w:rsidRDefault="00DD5B0F" w:rsidP="00EB1CFB">
      <w:pPr>
        <w:spacing w:after="120" w:line="40" w:lineRule="atLeast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b/>
          <w:sz w:val="24"/>
          <w:szCs w:val="24"/>
        </w:rPr>
        <w:t>Categoria:</w:t>
      </w:r>
      <w:r w:rsidRPr="009B4203">
        <w:rPr>
          <w:rFonts w:ascii="Arial" w:hAnsi="Arial" w:cs="Arial"/>
          <w:sz w:val="24"/>
          <w:szCs w:val="24"/>
        </w:rPr>
        <w:t> Inovação em Governo Aberto</w:t>
      </w:r>
    </w:p>
    <w:p w:rsidR="00EB1CFB" w:rsidRDefault="00DD5B0F" w:rsidP="00EB1CFB">
      <w:pPr>
        <w:spacing w:after="120" w:line="40" w:lineRule="atLeast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b/>
          <w:sz w:val="24"/>
          <w:szCs w:val="24"/>
        </w:rPr>
        <w:t>Título da iniciativa:</w:t>
      </w:r>
      <w:r w:rsidRPr="009B4203">
        <w:rPr>
          <w:rFonts w:ascii="Arial" w:hAnsi="Arial" w:cs="Arial"/>
          <w:sz w:val="24"/>
          <w:szCs w:val="24"/>
        </w:rPr>
        <w:t> Observatório Cidadão de Piracicaba</w:t>
      </w:r>
    </w:p>
    <w:p w:rsidR="00EB1CFB" w:rsidRDefault="00DD5B0F" w:rsidP="00EB1CFB">
      <w:pPr>
        <w:spacing w:after="120" w:line="40" w:lineRule="atLeast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b/>
          <w:sz w:val="24"/>
          <w:szCs w:val="24"/>
        </w:rPr>
        <w:t>Instituição:</w:t>
      </w:r>
      <w:r w:rsidRPr="009B4203">
        <w:rPr>
          <w:rFonts w:ascii="Arial" w:hAnsi="Arial" w:cs="Arial"/>
          <w:sz w:val="24"/>
          <w:szCs w:val="24"/>
        </w:rPr>
        <w:t> </w:t>
      </w:r>
      <w:r w:rsidR="00EB1CFB" w:rsidRPr="009B4203">
        <w:rPr>
          <w:rFonts w:ascii="Arial" w:hAnsi="Arial" w:cs="Arial"/>
          <w:sz w:val="24"/>
          <w:szCs w:val="24"/>
        </w:rPr>
        <w:t xml:space="preserve"> </w:t>
      </w:r>
      <w:r w:rsidR="00EB1CFB">
        <w:rPr>
          <w:rFonts w:ascii="Arial" w:hAnsi="Arial" w:cs="Arial"/>
          <w:sz w:val="24"/>
          <w:szCs w:val="24"/>
        </w:rPr>
        <w:t>IMAFLORA, OAB</w:t>
      </w:r>
      <w:r w:rsidR="00EB1CFB" w:rsidRPr="009B4203">
        <w:rPr>
          <w:rFonts w:ascii="Arial" w:hAnsi="Arial" w:cs="Arial"/>
          <w:sz w:val="24"/>
          <w:szCs w:val="24"/>
        </w:rPr>
        <w:t xml:space="preserve">, </w:t>
      </w:r>
      <w:r w:rsidR="00EB1CFB">
        <w:rPr>
          <w:rFonts w:ascii="Arial" w:hAnsi="Arial" w:cs="Arial"/>
          <w:sz w:val="24"/>
          <w:szCs w:val="24"/>
        </w:rPr>
        <w:t>PASCA</w:t>
      </w:r>
      <w:r w:rsidR="00EB1CFB" w:rsidRPr="009B4203">
        <w:rPr>
          <w:rFonts w:ascii="Arial" w:hAnsi="Arial" w:cs="Arial"/>
          <w:sz w:val="24"/>
          <w:szCs w:val="24"/>
        </w:rPr>
        <w:t xml:space="preserve">, </w:t>
      </w:r>
      <w:r w:rsidR="00EB1CFB">
        <w:rPr>
          <w:rFonts w:ascii="Arial" w:hAnsi="Arial" w:cs="Arial"/>
          <w:sz w:val="24"/>
          <w:szCs w:val="24"/>
        </w:rPr>
        <w:t>CASVI</w:t>
      </w:r>
      <w:r w:rsidR="00EB1CFB" w:rsidRPr="009B4203">
        <w:rPr>
          <w:rFonts w:ascii="Arial" w:hAnsi="Arial" w:cs="Arial"/>
          <w:sz w:val="24"/>
          <w:szCs w:val="24"/>
        </w:rPr>
        <w:t xml:space="preserve">, </w:t>
      </w:r>
      <w:r w:rsidR="00EB1CFB">
        <w:rPr>
          <w:rFonts w:ascii="Arial" w:hAnsi="Arial" w:cs="Arial"/>
          <w:sz w:val="24"/>
          <w:szCs w:val="24"/>
        </w:rPr>
        <w:t>FLORESPI</w:t>
      </w:r>
      <w:r w:rsidR="00EB1CFB" w:rsidRPr="009B4203">
        <w:rPr>
          <w:rFonts w:ascii="Arial" w:hAnsi="Arial" w:cs="Arial"/>
          <w:sz w:val="24"/>
          <w:szCs w:val="24"/>
        </w:rPr>
        <w:t xml:space="preserve">, OSCIP Pira 21 e UNESP. </w:t>
      </w:r>
    </w:p>
    <w:p w:rsidR="00EB1CFB" w:rsidRDefault="00DD5B0F" w:rsidP="00EB1CFB">
      <w:pPr>
        <w:spacing w:after="120" w:line="40" w:lineRule="atLeast"/>
        <w:jc w:val="both"/>
        <w:rPr>
          <w:rFonts w:ascii="Arial" w:hAnsi="Arial" w:cs="Arial"/>
          <w:b/>
          <w:sz w:val="24"/>
          <w:szCs w:val="24"/>
        </w:rPr>
      </w:pPr>
      <w:r w:rsidRPr="009B4203">
        <w:rPr>
          <w:rFonts w:ascii="Arial" w:hAnsi="Arial" w:cs="Arial"/>
          <w:b/>
          <w:sz w:val="24"/>
          <w:szCs w:val="24"/>
        </w:rPr>
        <w:t>Nome do responsável: </w:t>
      </w:r>
      <w:r w:rsidR="00EB1CFB" w:rsidRPr="00EB1CFB">
        <w:rPr>
          <w:rFonts w:ascii="Arial" w:hAnsi="Arial" w:cs="Arial"/>
          <w:sz w:val="24"/>
          <w:szCs w:val="24"/>
        </w:rPr>
        <w:t>Renato Morgado</w:t>
      </w:r>
      <w:r w:rsidR="00EB1CFB">
        <w:rPr>
          <w:rFonts w:ascii="Arial" w:hAnsi="Arial" w:cs="Arial"/>
          <w:sz w:val="24"/>
          <w:szCs w:val="24"/>
        </w:rPr>
        <w:t xml:space="preserve"> e </w:t>
      </w:r>
      <w:r w:rsidR="00EB1CFB" w:rsidRPr="00EB1CFB">
        <w:rPr>
          <w:rFonts w:ascii="Arial" w:hAnsi="Arial" w:cs="Arial"/>
          <w:sz w:val="24"/>
          <w:szCs w:val="24"/>
        </w:rPr>
        <w:t>Luis Fernando Iozzi Beitum</w:t>
      </w:r>
    </w:p>
    <w:p w:rsidR="00DD5B0F" w:rsidRPr="009B4203" w:rsidRDefault="00DD5B0F" w:rsidP="00EB1CFB">
      <w:pPr>
        <w:spacing w:after="120" w:line="40" w:lineRule="atLeast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b/>
          <w:sz w:val="24"/>
          <w:szCs w:val="24"/>
        </w:rPr>
        <w:t>Nomes dos membros da equipe:</w:t>
      </w:r>
      <w:r w:rsidRPr="009B4203">
        <w:rPr>
          <w:rFonts w:ascii="Arial" w:hAnsi="Arial" w:cs="Arial"/>
          <w:sz w:val="24"/>
          <w:szCs w:val="24"/>
        </w:rPr>
        <w:t xml:space="preserve"> </w:t>
      </w:r>
      <w:r w:rsidR="00EB1CFB" w:rsidRPr="00EB1CFB">
        <w:rPr>
          <w:rFonts w:ascii="Arial" w:hAnsi="Arial" w:cs="Arial"/>
          <w:sz w:val="24"/>
          <w:szCs w:val="24"/>
        </w:rPr>
        <w:t>Renato Morgado</w:t>
      </w:r>
      <w:r w:rsidR="00EB1CFB">
        <w:rPr>
          <w:rFonts w:ascii="Arial" w:hAnsi="Arial" w:cs="Arial"/>
          <w:sz w:val="24"/>
          <w:szCs w:val="24"/>
        </w:rPr>
        <w:t xml:space="preserve">, </w:t>
      </w:r>
      <w:r w:rsidR="00EB1CFB" w:rsidRPr="00EB1CFB">
        <w:rPr>
          <w:rFonts w:ascii="Arial" w:hAnsi="Arial" w:cs="Arial"/>
          <w:sz w:val="24"/>
          <w:szCs w:val="24"/>
        </w:rPr>
        <w:t>Luis Fernando Iozzi Beitum</w:t>
      </w:r>
      <w:r w:rsidR="00EB1CFB">
        <w:rPr>
          <w:rFonts w:ascii="Arial" w:hAnsi="Arial" w:cs="Arial"/>
          <w:sz w:val="24"/>
          <w:szCs w:val="24"/>
        </w:rPr>
        <w:t>,</w:t>
      </w:r>
      <w:r w:rsidR="00EB1CFB" w:rsidRPr="00EB1CFB">
        <w:rPr>
          <w:rFonts w:ascii="Arial" w:hAnsi="Arial" w:cs="Arial"/>
          <w:sz w:val="24"/>
          <w:szCs w:val="24"/>
        </w:rPr>
        <w:t xml:space="preserve"> Roberto Palmieri</w:t>
      </w:r>
      <w:r w:rsidR="00EB1CFB">
        <w:rPr>
          <w:rFonts w:ascii="Arial" w:hAnsi="Arial" w:cs="Arial"/>
          <w:sz w:val="24"/>
          <w:szCs w:val="24"/>
        </w:rPr>
        <w:t xml:space="preserve">, </w:t>
      </w:r>
      <w:r w:rsidR="00EB1CFB" w:rsidRPr="00EB1CFB">
        <w:rPr>
          <w:rFonts w:ascii="Arial" w:hAnsi="Arial" w:cs="Arial"/>
          <w:sz w:val="24"/>
          <w:szCs w:val="24"/>
        </w:rPr>
        <w:t>Marcelino Sacchi</w:t>
      </w:r>
      <w:r w:rsidR="00EB1CFB">
        <w:rPr>
          <w:rFonts w:ascii="Arial" w:hAnsi="Arial" w:cs="Arial"/>
          <w:sz w:val="24"/>
          <w:szCs w:val="24"/>
        </w:rPr>
        <w:t xml:space="preserve">, </w:t>
      </w:r>
      <w:r w:rsidR="00EB1CFB" w:rsidRPr="00EB1CFB">
        <w:rPr>
          <w:rFonts w:ascii="Arial" w:hAnsi="Arial" w:cs="Arial"/>
          <w:sz w:val="24"/>
          <w:szCs w:val="24"/>
        </w:rPr>
        <w:t>Sandra Novaes</w:t>
      </w:r>
      <w:r w:rsidR="00EB1CFB">
        <w:rPr>
          <w:rFonts w:ascii="Arial" w:hAnsi="Arial" w:cs="Arial"/>
          <w:sz w:val="24"/>
          <w:szCs w:val="24"/>
        </w:rPr>
        <w:t xml:space="preserve">, </w:t>
      </w:r>
      <w:r w:rsidR="00EB1CFB" w:rsidRPr="00EB1CFB">
        <w:rPr>
          <w:rFonts w:ascii="Arial" w:hAnsi="Arial" w:cs="Arial"/>
          <w:sz w:val="24"/>
          <w:szCs w:val="24"/>
        </w:rPr>
        <w:t>Ricardo Otto Leão Schmidt</w:t>
      </w:r>
      <w:r w:rsidR="00EB1CFB">
        <w:rPr>
          <w:rFonts w:ascii="Arial" w:hAnsi="Arial" w:cs="Arial"/>
          <w:sz w:val="24"/>
          <w:szCs w:val="24"/>
        </w:rPr>
        <w:t xml:space="preserve">, </w:t>
      </w:r>
      <w:r w:rsidR="00EB1CFB" w:rsidRPr="00EB1CFB">
        <w:rPr>
          <w:rFonts w:ascii="Arial" w:hAnsi="Arial" w:cs="Arial"/>
          <w:sz w:val="24"/>
          <w:szCs w:val="24"/>
        </w:rPr>
        <w:t>Rafael Jó Girão</w:t>
      </w:r>
      <w:r w:rsidR="00EB1CFB">
        <w:rPr>
          <w:rFonts w:ascii="Arial" w:hAnsi="Arial" w:cs="Arial"/>
          <w:sz w:val="24"/>
          <w:szCs w:val="24"/>
        </w:rPr>
        <w:t xml:space="preserve">, Antonio Oswaldo </w:t>
      </w:r>
      <w:r w:rsidR="00EB1CFB" w:rsidRPr="00EB1CFB">
        <w:rPr>
          <w:rFonts w:ascii="Arial" w:hAnsi="Arial" w:cs="Arial"/>
          <w:sz w:val="24"/>
          <w:szCs w:val="24"/>
        </w:rPr>
        <w:t>Storel</w:t>
      </w:r>
      <w:r w:rsidR="00EB1CFB">
        <w:rPr>
          <w:rFonts w:ascii="Arial" w:hAnsi="Arial" w:cs="Arial"/>
          <w:sz w:val="24"/>
          <w:szCs w:val="24"/>
        </w:rPr>
        <w:t xml:space="preserve">, </w:t>
      </w:r>
      <w:r w:rsidR="00EB1CFB" w:rsidRPr="00EB1CFB">
        <w:rPr>
          <w:rFonts w:ascii="Arial" w:hAnsi="Arial" w:cs="Arial"/>
          <w:sz w:val="24"/>
          <w:szCs w:val="24"/>
        </w:rPr>
        <w:t>Fábio Moura</w:t>
      </w:r>
      <w:r w:rsidR="00EB1CFB">
        <w:rPr>
          <w:rFonts w:ascii="Arial" w:hAnsi="Arial" w:cs="Arial"/>
          <w:sz w:val="24"/>
          <w:szCs w:val="24"/>
        </w:rPr>
        <w:t xml:space="preserve">, </w:t>
      </w:r>
      <w:r w:rsidR="00EB1CFB" w:rsidRPr="00EB1CFB">
        <w:rPr>
          <w:rFonts w:ascii="Arial" w:hAnsi="Arial" w:cs="Arial"/>
          <w:sz w:val="24"/>
          <w:szCs w:val="24"/>
        </w:rPr>
        <w:t xml:space="preserve">Fernando </w:t>
      </w:r>
      <w:proofErr w:type="spellStart"/>
      <w:r w:rsidR="00EB1CFB" w:rsidRPr="00EB1CFB">
        <w:rPr>
          <w:rFonts w:ascii="Arial" w:hAnsi="Arial" w:cs="Arial"/>
          <w:sz w:val="24"/>
          <w:szCs w:val="24"/>
        </w:rPr>
        <w:t>Colo</w:t>
      </w:r>
      <w:r w:rsidR="00EB1CFB">
        <w:rPr>
          <w:rFonts w:ascii="Arial" w:hAnsi="Arial" w:cs="Arial"/>
          <w:sz w:val="24"/>
          <w:szCs w:val="24"/>
        </w:rPr>
        <w:t>n</w:t>
      </w:r>
      <w:r w:rsidR="00EB1CFB" w:rsidRPr="00EB1CFB">
        <w:rPr>
          <w:rFonts w:ascii="Arial" w:hAnsi="Arial" w:cs="Arial"/>
          <w:sz w:val="24"/>
          <w:szCs w:val="24"/>
        </w:rPr>
        <w:t>nese</w:t>
      </w:r>
      <w:proofErr w:type="spellEnd"/>
      <w:r w:rsidR="00EB1CFB" w:rsidRPr="00EB1CFB">
        <w:rPr>
          <w:rFonts w:ascii="Arial" w:hAnsi="Arial" w:cs="Arial"/>
          <w:sz w:val="24"/>
          <w:szCs w:val="24"/>
        </w:rPr>
        <w:t>,</w:t>
      </w:r>
      <w:r w:rsidR="00EB1CFB" w:rsidRPr="00EB1CFB">
        <w:rPr>
          <w:rFonts w:ascii="Arial" w:hAnsi="Arial" w:cs="Arial"/>
          <w:color w:val="FF0000"/>
          <w:sz w:val="24"/>
          <w:szCs w:val="24"/>
        </w:rPr>
        <w:t xml:space="preserve"> </w:t>
      </w:r>
      <w:r w:rsidR="00EB1CFB" w:rsidRPr="00EB1CFB">
        <w:rPr>
          <w:rFonts w:ascii="Arial" w:hAnsi="Arial" w:cs="Arial"/>
          <w:sz w:val="24"/>
          <w:szCs w:val="24"/>
        </w:rPr>
        <w:t xml:space="preserve">Wagner </w:t>
      </w:r>
      <w:r w:rsidR="00EB1CFB">
        <w:rPr>
          <w:rFonts w:ascii="Arial" w:hAnsi="Arial" w:cs="Arial"/>
          <w:sz w:val="24"/>
          <w:szCs w:val="24"/>
        </w:rPr>
        <w:t xml:space="preserve">Romão, </w:t>
      </w:r>
      <w:r w:rsidR="00EB1CFB" w:rsidRPr="00EB1CFB">
        <w:rPr>
          <w:rFonts w:ascii="Arial" w:hAnsi="Arial" w:cs="Arial"/>
          <w:sz w:val="24"/>
          <w:szCs w:val="24"/>
        </w:rPr>
        <w:t>Carla Martelli</w:t>
      </w:r>
      <w:r w:rsidR="00EB1CFB">
        <w:rPr>
          <w:rFonts w:ascii="Arial" w:hAnsi="Arial" w:cs="Arial"/>
          <w:sz w:val="24"/>
          <w:szCs w:val="24"/>
        </w:rPr>
        <w:t xml:space="preserve">, </w:t>
      </w:r>
      <w:r w:rsidR="00EB1CFB" w:rsidRPr="00EB1CFB">
        <w:rPr>
          <w:rFonts w:ascii="Arial" w:hAnsi="Arial" w:cs="Arial"/>
          <w:sz w:val="24"/>
          <w:szCs w:val="24"/>
        </w:rPr>
        <w:t>Roberto Braga</w:t>
      </w:r>
      <w:r w:rsidR="00EB1CFB">
        <w:rPr>
          <w:rFonts w:ascii="Arial" w:hAnsi="Arial" w:cs="Arial"/>
          <w:sz w:val="24"/>
          <w:szCs w:val="24"/>
        </w:rPr>
        <w:t xml:space="preserve">, </w:t>
      </w:r>
      <w:r w:rsidR="00EB1CFB" w:rsidRPr="00EB1CFB">
        <w:rPr>
          <w:rFonts w:ascii="Arial" w:hAnsi="Arial" w:cs="Arial"/>
          <w:sz w:val="24"/>
          <w:szCs w:val="24"/>
        </w:rPr>
        <w:t>Anselmo Figueiredo</w:t>
      </w:r>
      <w:r w:rsidR="00EB1CFB">
        <w:rPr>
          <w:rFonts w:ascii="Arial" w:hAnsi="Arial" w:cs="Arial"/>
          <w:sz w:val="24"/>
          <w:szCs w:val="24"/>
        </w:rPr>
        <w:t xml:space="preserve">, </w:t>
      </w:r>
      <w:r w:rsidR="00EB1CFB" w:rsidRPr="00EB1CFB">
        <w:rPr>
          <w:rFonts w:ascii="Arial" w:hAnsi="Arial" w:cs="Arial"/>
          <w:sz w:val="24"/>
          <w:szCs w:val="24"/>
        </w:rPr>
        <w:t>Genésio</w:t>
      </w:r>
      <w:r w:rsidR="00EB1CFB">
        <w:rPr>
          <w:rFonts w:ascii="Arial" w:hAnsi="Arial" w:cs="Arial"/>
          <w:sz w:val="24"/>
          <w:szCs w:val="24"/>
        </w:rPr>
        <w:t xml:space="preserve"> Aparecido da Silva.</w:t>
      </w:r>
    </w:p>
    <w:p w:rsidR="00DD5B0F" w:rsidRDefault="00DD5B0F" w:rsidP="00FA05ED">
      <w:pPr>
        <w:spacing w:after="120" w:line="40" w:lineRule="atLeast"/>
        <w:rPr>
          <w:rFonts w:ascii="Arial" w:hAnsi="Arial" w:cs="Arial"/>
          <w:b/>
          <w:sz w:val="24"/>
          <w:szCs w:val="24"/>
        </w:rPr>
      </w:pPr>
    </w:p>
    <w:p w:rsidR="00C604D8" w:rsidRPr="009B4203" w:rsidRDefault="00C604D8" w:rsidP="00FA05ED">
      <w:pPr>
        <w:spacing w:after="120" w:line="40" w:lineRule="atLeast"/>
        <w:rPr>
          <w:rFonts w:ascii="Arial" w:hAnsi="Arial" w:cs="Arial"/>
          <w:b/>
          <w:sz w:val="24"/>
          <w:szCs w:val="24"/>
        </w:rPr>
      </w:pPr>
    </w:p>
    <w:p w:rsidR="00AB2E62" w:rsidRDefault="00AB2E62" w:rsidP="00FA05ED">
      <w:pPr>
        <w:spacing w:after="120" w:line="40" w:lineRule="atLeast"/>
        <w:rPr>
          <w:rFonts w:ascii="Arial" w:hAnsi="Arial" w:cs="Arial"/>
          <w:color w:val="4F6228" w:themeColor="accent3" w:themeShade="80"/>
          <w:sz w:val="32"/>
          <w:szCs w:val="24"/>
        </w:rPr>
      </w:pPr>
      <w:r w:rsidRPr="00FA05ED">
        <w:rPr>
          <w:rFonts w:ascii="Arial" w:hAnsi="Arial" w:cs="Arial"/>
          <w:b/>
          <w:color w:val="4F6228" w:themeColor="accent3" w:themeShade="80"/>
          <w:sz w:val="32"/>
          <w:szCs w:val="24"/>
        </w:rPr>
        <w:t>Problema Enfrentado ou oportunidade percebida</w:t>
      </w:r>
      <w:r w:rsidRPr="00FA05ED">
        <w:rPr>
          <w:rFonts w:ascii="Arial" w:hAnsi="Arial" w:cs="Arial"/>
          <w:color w:val="4F6228" w:themeColor="accent3" w:themeShade="80"/>
          <w:sz w:val="32"/>
          <w:szCs w:val="24"/>
        </w:rPr>
        <w:t xml:space="preserve"> </w:t>
      </w:r>
    </w:p>
    <w:p w:rsidR="009923DF" w:rsidRPr="00FA05ED" w:rsidRDefault="009923DF" w:rsidP="00FA05ED">
      <w:pPr>
        <w:spacing w:after="120" w:line="40" w:lineRule="atLeast"/>
        <w:rPr>
          <w:rFonts w:ascii="Arial" w:hAnsi="Arial" w:cs="Arial"/>
          <w:color w:val="4F6228" w:themeColor="accent3" w:themeShade="80"/>
          <w:sz w:val="32"/>
          <w:szCs w:val="24"/>
        </w:rPr>
      </w:pPr>
      <w:r>
        <w:rPr>
          <w:rFonts w:ascii="Arial" w:hAnsi="Arial" w:cs="Arial"/>
          <w:noProof/>
          <w:color w:val="4F6228" w:themeColor="accent3" w:themeShade="80"/>
          <w:sz w:val="32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3E0B4F" wp14:editId="37449BD5">
                <wp:simplePos x="0" y="0"/>
                <wp:positionH relativeFrom="column">
                  <wp:posOffset>-14605</wp:posOffset>
                </wp:positionH>
                <wp:positionV relativeFrom="paragraph">
                  <wp:posOffset>29210</wp:posOffset>
                </wp:positionV>
                <wp:extent cx="5400000" cy="0"/>
                <wp:effectExtent l="38100" t="38100" r="67945" b="952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2.3pt" to="424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" strokecolor="#9bbb59 [3206]" strokeweight="2pt">
                <v:shadow on="t" color="black" opacity="24903f" origin=",.5" offset="0,.55556mm"/>
              </v:line>
            </w:pict>
          </mc:Fallback>
        </mc:AlternateContent>
      </w:r>
    </w:p>
    <w:p w:rsidR="00AB2E62" w:rsidRPr="009B4203" w:rsidRDefault="00AB2E62" w:rsidP="00E02C81">
      <w:pPr>
        <w:spacing w:after="120" w:line="28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>Lançado no dia 5 de dezembro de 2012, o processo de criação do Observatório Cidadão de Piracicaba (OCP) teve seu início relacionado à etapa municipal da Conferência Nacional sobre Transparência e Controle Social (</w:t>
      </w:r>
      <w:proofErr w:type="spellStart"/>
      <w:r w:rsidRPr="009B4203">
        <w:rPr>
          <w:rFonts w:ascii="Arial" w:hAnsi="Arial" w:cs="Arial"/>
          <w:sz w:val="24"/>
          <w:szCs w:val="24"/>
        </w:rPr>
        <w:t>Consocial</w:t>
      </w:r>
      <w:proofErr w:type="spellEnd"/>
      <w:r w:rsidRPr="009B4203">
        <w:rPr>
          <w:rFonts w:ascii="Arial" w:hAnsi="Arial" w:cs="Arial"/>
          <w:sz w:val="24"/>
          <w:szCs w:val="24"/>
        </w:rPr>
        <w:t xml:space="preserve">), realizada em outubro de 2011. </w:t>
      </w:r>
    </w:p>
    <w:p w:rsidR="00AB2E62" w:rsidRPr="009B4203" w:rsidRDefault="00AB2E62" w:rsidP="00E02C81">
      <w:pPr>
        <w:spacing w:after="120" w:line="28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 xml:space="preserve">Foi durante a realização da etapa municipal da Conferência, que contou com um forte processo </w:t>
      </w:r>
      <w:proofErr w:type="spellStart"/>
      <w:r w:rsidRPr="009B4203">
        <w:rPr>
          <w:rFonts w:ascii="Arial" w:hAnsi="Arial" w:cs="Arial"/>
          <w:sz w:val="24"/>
          <w:szCs w:val="24"/>
        </w:rPr>
        <w:t>pré</w:t>
      </w:r>
      <w:proofErr w:type="spellEnd"/>
      <w:r w:rsidRPr="009B4203">
        <w:rPr>
          <w:rFonts w:ascii="Arial" w:hAnsi="Arial" w:cs="Arial"/>
          <w:sz w:val="24"/>
          <w:szCs w:val="24"/>
        </w:rPr>
        <w:t xml:space="preserve"> e pós-conferencial, parte instituições atualmente responsáveis pelo OCP, passou a interagir de forma sistemática e a realizar ações conjuntas. Foram realizados, em parceria, encontros preparatórios para a Conferência e após a mesma, ações de discussão e também de dialogo com a Prefeitura e a Câmara de Vereadores, para que elaborassem uma resposta formal e </w:t>
      </w:r>
      <w:proofErr w:type="gramStart"/>
      <w:r w:rsidRPr="009B4203">
        <w:rPr>
          <w:rFonts w:ascii="Arial" w:hAnsi="Arial" w:cs="Arial"/>
          <w:sz w:val="24"/>
          <w:szCs w:val="24"/>
        </w:rPr>
        <w:t>implementassem</w:t>
      </w:r>
      <w:proofErr w:type="gramEnd"/>
      <w:r w:rsidRPr="009B4203">
        <w:rPr>
          <w:rFonts w:ascii="Arial" w:hAnsi="Arial" w:cs="Arial"/>
          <w:sz w:val="24"/>
          <w:szCs w:val="24"/>
        </w:rPr>
        <w:t xml:space="preserve"> as propostas aprovadas.</w:t>
      </w:r>
    </w:p>
    <w:p w:rsidR="00AB2E62" w:rsidRPr="009B4203" w:rsidRDefault="00AB2E62" w:rsidP="00E02C81">
      <w:pPr>
        <w:spacing w:after="120" w:line="28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 xml:space="preserve">Todo esse processo relacionado à </w:t>
      </w:r>
      <w:proofErr w:type="spellStart"/>
      <w:r w:rsidRPr="009B4203">
        <w:rPr>
          <w:rFonts w:ascii="Arial" w:hAnsi="Arial" w:cs="Arial"/>
          <w:sz w:val="24"/>
          <w:szCs w:val="24"/>
        </w:rPr>
        <w:t>Consocial</w:t>
      </w:r>
      <w:proofErr w:type="spellEnd"/>
      <w:r w:rsidRPr="009B4203">
        <w:rPr>
          <w:rFonts w:ascii="Arial" w:hAnsi="Arial" w:cs="Arial"/>
          <w:sz w:val="24"/>
          <w:szCs w:val="24"/>
        </w:rPr>
        <w:t xml:space="preserve"> implicou em, pelo menos, duas importantes consequências: a inserção, na agenda pública local, dos temas transparência pública, participação e controle social e a articulação e a criação de laços de confiança e de solidariedade entre as instituições da sociedade </w:t>
      </w:r>
      <w:proofErr w:type="gramStart"/>
      <w:r w:rsidRPr="009B4203">
        <w:rPr>
          <w:rFonts w:ascii="Arial" w:hAnsi="Arial" w:cs="Arial"/>
          <w:sz w:val="24"/>
          <w:szCs w:val="24"/>
        </w:rPr>
        <w:t>civil atualmente responsáveis</w:t>
      </w:r>
      <w:proofErr w:type="gramEnd"/>
      <w:r w:rsidRPr="009B4203">
        <w:rPr>
          <w:rFonts w:ascii="Arial" w:hAnsi="Arial" w:cs="Arial"/>
          <w:sz w:val="24"/>
          <w:szCs w:val="24"/>
        </w:rPr>
        <w:t xml:space="preserve"> pelo OCP. </w:t>
      </w:r>
    </w:p>
    <w:p w:rsidR="00553768" w:rsidRPr="009B4203" w:rsidRDefault="00553768" w:rsidP="00E02C81">
      <w:pPr>
        <w:spacing w:after="120" w:line="28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 xml:space="preserve">A partir dessa experiência, as instituições perceberam que, embora atuem em áreas distintas, possuem objetivos comuns, como o aprofundamento da transparência das ações públicas, a construção de uma efetiva gestão </w:t>
      </w:r>
      <w:r w:rsidRPr="009B4203">
        <w:rPr>
          <w:rFonts w:ascii="Arial" w:hAnsi="Arial" w:cs="Arial"/>
          <w:sz w:val="24"/>
          <w:szCs w:val="24"/>
        </w:rPr>
        <w:lastRenderedPageBreak/>
        <w:t>compartilhada e a sustentabilidade socioambiental do município. Compreende</w:t>
      </w:r>
      <w:r w:rsidR="00EB1CFB">
        <w:rPr>
          <w:rFonts w:ascii="Arial" w:hAnsi="Arial" w:cs="Arial"/>
          <w:sz w:val="24"/>
          <w:szCs w:val="24"/>
        </w:rPr>
        <w:t>u-se</w:t>
      </w:r>
      <w:r w:rsidRPr="009B4203">
        <w:rPr>
          <w:rFonts w:ascii="Arial" w:hAnsi="Arial" w:cs="Arial"/>
          <w:sz w:val="24"/>
          <w:szCs w:val="24"/>
        </w:rPr>
        <w:t xml:space="preserve"> também que para alcançar esses objetivos faziam-se necessárias o monitoramento permanente das políticas públicas, a interação continua com a Prefeitura e a Câmara de Vereadores e a realização de ações de educação para a cidadania e o controle social. </w:t>
      </w:r>
    </w:p>
    <w:p w:rsidR="00553768" w:rsidRPr="009B4203" w:rsidRDefault="00553768" w:rsidP="00E02C81">
      <w:pPr>
        <w:spacing w:after="120" w:line="28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 xml:space="preserve">Foi nesse contexto e a partir desses objetivos e constatações que as entidades envolvidas debateram e articularam a criação do OCP. </w:t>
      </w:r>
    </w:p>
    <w:p w:rsidR="00AB2E62" w:rsidRDefault="00AB2E62" w:rsidP="00FA05ED">
      <w:pPr>
        <w:spacing w:after="120" w:line="40" w:lineRule="atLeast"/>
        <w:rPr>
          <w:rFonts w:ascii="Arial" w:eastAsia="Times New Roman" w:hAnsi="Arial" w:cs="Arial"/>
          <w:b/>
          <w:bCs/>
          <w:sz w:val="24"/>
          <w:szCs w:val="24"/>
          <w:shd w:val="clear" w:color="auto" w:fill="FFCB06"/>
          <w:lang w:eastAsia="pt-BR"/>
        </w:rPr>
      </w:pPr>
    </w:p>
    <w:p w:rsidR="00C604D8" w:rsidRPr="009B4203" w:rsidRDefault="00C604D8" w:rsidP="00FA05ED">
      <w:pPr>
        <w:spacing w:after="120" w:line="40" w:lineRule="atLeast"/>
        <w:rPr>
          <w:rFonts w:ascii="Arial" w:eastAsia="Times New Roman" w:hAnsi="Arial" w:cs="Arial"/>
          <w:b/>
          <w:bCs/>
          <w:sz w:val="24"/>
          <w:szCs w:val="24"/>
          <w:shd w:val="clear" w:color="auto" w:fill="FFCB06"/>
          <w:lang w:eastAsia="pt-BR"/>
        </w:rPr>
      </w:pPr>
    </w:p>
    <w:p w:rsidR="00AB2E62" w:rsidRPr="00FA05ED" w:rsidRDefault="00AB2E62" w:rsidP="00FA05ED">
      <w:pPr>
        <w:spacing w:after="120" w:line="40" w:lineRule="atLeast"/>
        <w:rPr>
          <w:rFonts w:ascii="Arial" w:hAnsi="Arial" w:cs="Arial"/>
          <w:b/>
          <w:color w:val="4F6228" w:themeColor="accent3" w:themeShade="80"/>
          <w:sz w:val="32"/>
          <w:szCs w:val="24"/>
        </w:rPr>
      </w:pPr>
      <w:r w:rsidRPr="00FA05ED">
        <w:rPr>
          <w:rFonts w:ascii="Arial" w:hAnsi="Arial" w:cs="Arial"/>
          <w:b/>
          <w:color w:val="4F6228" w:themeColor="accent3" w:themeShade="80"/>
          <w:sz w:val="32"/>
          <w:szCs w:val="24"/>
        </w:rPr>
        <w:t>Solução adotada</w:t>
      </w:r>
    </w:p>
    <w:p w:rsidR="009923DF" w:rsidRDefault="009923DF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4F6228" w:themeColor="accent3" w:themeShade="80"/>
          <w:sz w:val="32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0013F8" wp14:editId="390AE251">
                <wp:simplePos x="0" y="0"/>
                <wp:positionH relativeFrom="column">
                  <wp:posOffset>-24765</wp:posOffset>
                </wp:positionH>
                <wp:positionV relativeFrom="paragraph">
                  <wp:posOffset>-6985</wp:posOffset>
                </wp:positionV>
                <wp:extent cx="5399405" cy="0"/>
                <wp:effectExtent l="38100" t="38100" r="67945" b="9525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1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5pt,-.55pt" to="423.2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" strokecolor="#9bbb59 [3206]" strokeweight="2pt">
                <v:shadow on="t" color="black" opacity="24903f" origin=",.5" offset="0,.55556mm"/>
              </v:line>
            </w:pict>
          </mc:Fallback>
        </mc:AlternateContent>
      </w:r>
    </w:p>
    <w:p w:rsidR="00AB2E62" w:rsidRPr="009B4203" w:rsidRDefault="00AB2E62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 xml:space="preserve">O Observatório Cidadão de Piracicaba (OCP) tem o objetivo de instrumentalizar a sociedade para uma melhor compreensão e participação nos processos decisórios locais e contribuir para o monitoramento e o aprimoramento das políticas públicas do município. </w:t>
      </w:r>
    </w:p>
    <w:p w:rsidR="00AB2E62" w:rsidRPr="009B4203" w:rsidRDefault="00AB2E62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 xml:space="preserve">Sua missão é atuar como uma inovadora ferramenta de controle social, em prol da transparência pública e da participação social em Piracicaba, município localizado no interior do Estado de São Paulo, distante </w:t>
      </w:r>
      <w:smartTag w:uri="urn:schemas-microsoft-com:office:smarttags" w:element="metricconverter">
        <w:smartTagPr>
          <w:attr w:name="ProductID" w:val="164 km"/>
        </w:smartTagPr>
        <w:r w:rsidRPr="009B4203">
          <w:rPr>
            <w:rFonts w:ascii="Arial" w:hAnsi="Arial" w:cs="Arial"/>
            <w:sz w:val="24"/>
            <w:szCs w:val="24"/>
          </w:rPr>
          <w:t>164 km</w:t>
        </w:r>
      </w:smartTag>
      <w:r w:rsidRPr="009B4203">
        <w:rPr>
          <w:rFonts w:ascii="Arial" w:hAnsi="Arial" w:cs="Arial"/>
          <w:sz w:val="24"/>
          <w:szCs w:val="24"/>
        </w:rPr>
        <w:t xml:space="preserve"> da capital do estado, com 1370 km2 de área e população de aproximadamente 370 mil pessoas.</w:t>
      </w:r>
    </w:p>
    <w:p w:rsidR="00AB2E62" w:rsidRPr="009B4203" w:rsidRDefault="006F71AF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 wp14:anchorId="0B6683D7" wp14:editId="76DC7D09">
            <wp:simplePos x="0" y="0"/>
            <wp:positionH relativeFrom="column">
              <wp:posOffset>12065</wp:posOffset>
            </wp:positionH>
            <wp:positionV relativeFrom="paragraph">
              <wp:posOffset>685165</wp:posOffset>
            </wp:positionV>
            <wp:extent cx="2635885" cy="2018665"/>
            <wp:effectExtent l="0" t="0" r="12065" b="19685"/>
            <wp:wrapSquare wrapText="bothSides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2E62" w:rsidRPr="009B4203">
        <w:rPr>
          <w:rFonts w:ascii="Arial" w:hAnsi="Arial" w:cs="Arial"/>
          <w:sz w:val="24"/>
          <w:szCs w:val="24"/>
        </w:rPr>
        <w:t xml:space="preserve">O OCP é realizado por seis instituições locais e por uma universidade: Instituto de Manejo e Certificação Florestal e Agrícola (Imaflora), Ordem dos Advogados do Brasil de Piracicaba (OAB), Pastoral da Caridade (PASCA), Centro de Apoio e Solidariedade à Vida (CASVI), Associação de Recuperação Florestal da Bacia do Rio Piracicaba e Região (FLORESPI), OSCIP Pira 21 e Universidade Estadual Paulista (UNESP). A UNESP participa do Observatório por meio de professores de duas unidades, localizadas em dois campi: Faculdade de Ciências e Letras de Araraquara (FCL/Ar) e Instituto de Geociências e Ciências Exatas de Rio Claro (IGCE/RC). </w:t>
      </w:r>
    </w:p>
    <w:p w:rsidR="00AB2E62" w:rsidRPr="009B4203" w:rsidRDefault="00AB2E62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>São instituições que atuam com temas diversos, como: direitos humanos e LGBTT (CASVI), assistência social (PASCA), questões socioambientais (IMAFLORA e FLORESPI), Agenda 21 (Pira 21), entidade de classe (OAB) e instituição de ensino superior (UNESP).</w:t>
      </w:r>
    </w:p>
    <w:p w:rsidR="00AB2E62" w:rsidRPr="009B4203" w:rsidRDefault="00AB2E62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 xml:space="preserve">A parceria entre as instituições para realizar o OCP foi formalizada por meio de um Termo de Cooperação, assinado no evento de lançamento. Nesse documento, estão definidos o objetivo, a missão e os valores do OCP, a sua estrutura de governança, o processo de adesão e de saída de instituições, a </w:t>
      </w:r>
      <w:r w:rsidR="009859E8" w:rsidRPr="009B4203">
        <w:rPr>
          <w:rFonts w:ascii="Arial" w:hAnsi="Arial" w:cs="Arial"/>
          <w:sz w:val="24"/>
          <w:szCs w:val="24"/>
        </w:rPr>
        <w:t xml:space="preserve">distribuição de </w:t>
      </w:r>
      <w:r w:rsidRPr="009B4203">
        <w:rPr>
          <w:rFonts w:ascii="Arial" w:hAnsi="Arial" w:cs="Arial"/>
          <w:sz w:val="24"/>
          <w:szCs w:val="24"/>
        </w:rPr>
        <w:t xml:space="preserve">responsabilidade </w:t>
      </w:r>
      <w:r w:rsidR="009859E8" w:rsidRPr="009B4203">
        <w:rPr>
          <w:rFonts w:ascii="Arial" w:hAnsi="Arial" w:cs="Arial"/>
          <w:sz w:val="24"/>
          <w:szCs w:val="24"/>
        </w:rPr>
        <w:t xml:space="preserve">entre as </w:t>
      </w:r>
      <w:r w:rsidRPr="009B4203">
        <w:rPr>
          <w:rFonts w:ascii="Arial" w:hAnsi="Arial" w:cs="Arial"/>
          <w:sz w:val="24"/>
          <w:szCs w:val="24"/>
        </w:rPr>
        <w:t>entidade</w:t>
      </w:r>
      <w:r w:rsidR="009859E8" w:rsidRPr="009B4203">
        <w:rPr>
          <w:rFonts w:ascii="Arial" w:hAnsi="Arial" w:cs="Arial"/>
          <w:sz w:val="24"/>
          <w:szCs w:val="24"/>
        </w:rPr>
        <w:t>s</w:t>
      </w:r>
      <w:r w:rsidRPr="009B4203">
        <w:rPr>
          <w:rFonts w:ascii="Arial" w:hAnsi="Arial" w:cs="Arial"/>
          <w:sz w:val="24"/>
          <w:szCs w:val="24"/>
        </w:rPr>
        <w:t xml:space="preserve">, dentre outras questões. Cada entidade assumiu uma responsabilidade específica, tais como a </w:t>
      </w:r>
      <w:r w:rsidRPr="009B4203">
        <w:rPr>
          <w:rFonts w:ascii="Arial" w:hAnsi="Arial" w:cs="Arial"/>
          <w:sz w:val="24"/>
          <w:szCs w:val="24"/>
        </w:rPr>
        <w:lastRenderedPageBreak/>
        <w:t>elaboração e a atualização de indicadores, o apoio na organização do trabalho voluntário e a realização de atividades de comunicação.</w:t>
      </w:r>
    </w:p>
    <w:p w:rsidR="00AB2E62" w:rsidRPr="009B4203" w:rsidRDefault="00AB2E62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 xml:space="preserve">Para a governança, foi criada uma Secretaria-Executiva, formada por representantes das entidades participantes, que se reúne mensalmente, e é responsável por: definir o planejamento estratégico; gerenciar, planejar, supervisionar e coordenar a execução das atividades técnicas e administrativas e decidir sobre a admissão e exclusão de instituições. </w:t>
      </w:r>
    </w:p>
    <w:p w:rsidR="00AB2E62" w:rsidRPr="009B4203" w:rsidRDefault="00AB2E62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>Para concretizar o seu objetivo o OCP definiu três eixos de ação</w:t>
      </w:r>
      <w:r w:rsidR="00B9395E" w:rsidRPr="009B4203">
        <w:rPr>
          <w:rFonts w:ascii="Arial" w:hAnsi="Arial" w:cs="Arial"/>
          <w:sz w:val="24"/>
          <w:szCs w:val="24"/>
        </w:rPr>
        <w:t xml:space="preserve"> principais</w:t>
      </w:r>
      <w:r w:rsidRPr="009B4203">
        <w:rPr>
          <w:rFonts w:ascii="Arial" w:hAnsi="Arial" w:cs="Arial"/>
          <w:sz w:val="24"/>
          <w:szCs w:val="24"/>
        </w:rPr>
        <w:t>:</w:t>
      </w:r>
      <w:r w:rsidRPr="009B4203">
        <w:rPr>
          <w:rFonts w:ascii="Arial" w:hAnsi="Arial" w:cs="Arial"/>
          <w:sz w:val="24"/>
          <w:szCs w:val="24"/>
        </w:rPr>
        <w:tab/>
      </w:r>
    </w:p>
    <w:p w:rsidR="00AB2E62" w:rsidRPr="00FA05ED" w:rsidRDefault="00AB2E62" w:rsidP="00FA05ED">
      <w:pPr>
        <w:pStyle w:val="PargrafodaLista"/>
        <w:numPr>
          <w:ilvl w:val="0"/>
          <w:numId w:val="20"/>
        </w:numPr>
        <w:spacing w:after="120" w:line="40" w:lineRule="atLeast"/>
        <w:jc w:val="both"/>
        <w:rPr>
          <w:rFonts w:ascii="Arial" w:hAnsi="Arial" w:cs="Arial"/>
          <w:sz w:val="24"/>
          <w:szCs w:val="24"/>
        </w:rPr>
      </w:pPr>
      <w:r w:rsidRPr="00FA05ED">
        <w:rPr>
          <w:rFonts w:ascii="Arial" w:hAnsi="Arial" w:cs="Arial"/>
          <w:sz w:val="24"/>
          <w:szCs w:val="24"/>
        </w:rPr>
        <w:t>Monitoramento das instituições públicas, das políticas públicas e da qualidade de vida do município, por meio da geração de informaçõe</w:t>
      </w:r>
      <w:r w:rsidR="009859E8" w:rsidRPr="00FA05ED">
        <w:rPr>
          <w:rFonts w:ascii="Arial" w:hAnsi="Arial" w:cs="Arial"/>
          <w:sz w:val="24"/>
          <w:szCs w:val="24"/>
        </w:rPr>
        <w:t>s, de indicadores e de análises</w:t>
      </w:r>
      <w:r w:rsidR="00FA05ED">
        <w:rPr>
          <w:rFonts w:ascii="Arial" w:hAnsi="Arial" w:cs="Arial"/>
          <w:sz w:val="24"/>
          <w:szCs w:val="24"/>
        </w:rPr>
        <w:t>;</w:t>
      </w:r>
    </w:p>
    <w:p w:rsidR="00AB2E62" w:rsidRPr="00FA05ED" w:rsidRDefault="00AB2E62" w:rsidP="00FA05ED">
      <w:pPr>
        <w:pStyle w:val="PargrafodaLista"/>
        <w:numPr>
          <w:ilvl w:val="0"/>
          <w:numId w:val="20"/>
        </w:numPr>
        <w:spacing w:after="120" w:line="40" w:lineRule="atLeast"/>
        <w:jc w:val="both"/>
        <w:rPr>
          <w:rFonts w:ascii="Arial" w:hAnsi="Arial" w:cs="Arial"/>
          <w:sz w:val="24"/>
          <w:szCs w:val="24"/>
        </w:rPr>
      </w:pPr>
      <w:r w:rsidRPr="00FA05ED">
        <w:rPr>
          <w:rFonts w:ascii="Arial" w:hAnsi="Arial" w:cs="Arial"/>
          <w:sz w:val="24"/>
          <w:szCs w:val="24"/>
        </w:rPr>
        <w:t>Elaboração de propostas para o aprimoramento das políti</w:t>
      </w:r>
      <w:r w:rsidR="009859E8" w:rsidRPr="00FA05ED">
        <w:rPr>
          <w:rFonts w:ascii="Arial" w:hAnsi="Arial" w:cs="Arial"/>
          <w:sz w:val="24"/>
          <w:szCs w:val="24"/>
        </w:rPr>
        <w:t>cas e das instituições públicas</w:t>
      </w:r>
      <w:r w:rsidR="00FA05ED">
        <w:rPr>
          <w:rFonts w:ascii="Arial" w:hAnsi="Arial" w:cs="Arial"/>
          <w:sz w:val="24"/>
          <w:szCs w:val="24"/>
        </w:rPr>
        <w:t>;</w:t>
      </w:r>
    </w:p>
    <w:p w:rsidR="00AB2E62" w:rsidRPr="00FA05ED" w:rsidRDefault="00AB2E62" w:rsidP="00FA05ED">
      <w:pPr>
        <w:pStyle w:val="PargrafodaLista"/>
        <w:numPr>
          <w:ilvl w:val="0"/>
          <w:numId w:val="20"/>
        </w:numPr>
        <w:spacing w:after="120" w:line="40" w:lineRule="atLeast"/>
        <w:jc w:val="both"/>
        <w:rPr>
          <w:rFonts w:ascii="Arial" w:hAnsi="Arial" w:cs="Arial"/>
          <w:sz w:val="24"/>
          <w:szCs w:val="24"/>
        </w:rPr>
      </w:pPr>
      <w:r w:rsidRPr="00FA05ED">
        <w:rPr>
          <w:rFonts w:ascii="Arial" w:hAnsi="Arial" w:cs="Arial"/>
          <w:sz w:val="24"/>
          <w:szCs w:val="24"/>
        </w:rPr>
        <w:t>Educação para a participação e o controle social</w:t>
      </w:r>
      <w:r w:rsidR="00FA05ED">
        <w:rPr>
          <w:rFonts w:ascii="Arial" w:hAnsi="Arial" w:cs="Arial"/>
          <w:sz w:val="24"/>
          <w:szCs w:val="24"/>
        </w:rPr>
        <w:t>.</w:t>
      </w:r>
    </w:p>
    <w:p w:rsidR="00AB2E62" w:rsidRPr="009B4203" w:rsidRDefault="00AB2E62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 xml:space="preserve">Em relação ao primeiro eixo, o OCP sistematizou informações e elaborou </w:t>
      </w:r>
      <w:r w:rsidR="002367B8" w:rsidRPr="009B4203">
        <w:rPr>
          <w:rFonts w:ascii="Arial" w:hAnsi="Arial" w:cs="Arial"/>
          <w:sz w:val="24"/>
          <w:szCs w:val="24"/>
        </w:rPr>
        <w:t xml:space="preserve">98 </w:t>
      </w:r>
      <w:r w:rsidRPr="009B4203">
        <w:rPr>
          <w:rFonts w:ascii="Arial" w:hAnsi="Arial" w:cs="Arial"/>
          <w:sz w:val="24"/>
          <w:szCs w:val="24"/>
        </w:rPr>
        <w:t xml:space="preserve">indicadores sobre três grandes temas: “Transparência Pública”, “Participação Social” e “Meio Ambiente”. </w:t>
      </w:r>
    </w:p>
    <w:p w:rsidR="00AB2E62" w:rsidRPr="009B4203" w:rsidRDefault="00BF77A2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0ED74B30" wp14:editId="746C27F5">
            <wp:simplePos x="0" y="0"/>
            <wp:positionH relativeFrom="column">
              <wp:posOffset>2741367</wp:posOffset>
            </wp:positionH>
            <wp:positionV relativeFrom="paragraph">
              <wp:posOffset>1017282</wp:posOffset>
            </wp:positionV>
            <wp:extent cx="2665562" cy="2855343"/>
            <wp:effectExtent l="0" t="0" r="20955" b="0"/>
            <wp:wrapSquare wrapText="bothSides"/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  <w:r w:rsidR="00AB2E62" w:rsidRPr="009B4203">
        <w:rPr>
          <w:rFonts w:ascii="Arial" w:hAnsi="Arial" w:cs="Arial"/>
          <w:sz w:val="24"/>
          <w:szCs w:val="24"/>
        </w:rPr>
        <w:t>A estrutura é modular, ou seja, novos temas e indicadores estão previstos para serem desenvolvidos e lançados. A proposta é expandir de forma contínua a quantidade e a variedade das informações disponibilizadas sobre o município, primando sempre pela qualidade técnica, independência e autonomia no tratamento dos dados, o que é essencial para manter e ampliar a credibilidade do OCP.</w:t>
      </w:r>
    </w:p>
    <w:p w:rsidR="00AB2E62" w:rsidRPr="009B4203" w:rsidRDefault="00AB2E62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 xml:space="preserve">Todas as informações e indicadores sistematizados ou gerados foram disponibilizados no site </w:t>
      </w:r>
      <w:hyperlink r:id="rId17" w:history="1">
        <w:r w:rsidRPr="00FA05ED">
          <w:rPr>
            <w:u w:val="single"/>
          </w:rPr>
          <w:t>www.observatoriopiracicaba.org.br</w:t>
        </w:r>
      </w:hyperlink>
      <w:r w:rsidRPr="00FA05ED">
        <w:rPr>
          <w:rFonts w:ascii="Arial" w:hAnsi="Arial" w:cs="Arial"/>
          <w:sz w:val="24"/>
          <w:szCs w:val="24"/>
          <w:u w:val="single"/>
        </w:rPr>
        <w:t>,</w:t>
      </w:r>
      <w:r w:rsidRPr="009B4203">
        <w:rPr>
          <w:rFonts w:ascii="Arial" w:hAnsi="Arial" w:cs="Arial"/>
          <w:sz w:val="24"/>
          <w:szCs w:val="24"/>
        </w:rPr>
        <w:t xml:space="preserve"> com acesso livre de qualquer pessoa sem necessidade de cadastramento ou de qualquer outra identificação. Existe uma grande preocupação no sentido de comunicar o conteúdo gerado por meio de uma linguagem clara e acessível e de uma interface amigável. </w:t>
      </w:r>
    </w:p>
    <w:p w:rsidR="007131C3" w:rsidRPr="009B4203" w:rsidRDefault="00AB2E62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 xml:space="preserve">Os dados foram coletados junto a órgãos públicos e a universidades e no caso do tema “transparência pública”, a partir da avaliação dos Portais de Transparência, pela própria equipe do Observatório. </w:t>
      </w:r>
    </w:p>
    <w:p w:rsidR="00AB2E62" w:rsidRPr="009B4203" w:rsidRDefault="00AB2E62" w:rsidP="00FA05ED">
      <w:pPr>
        <w:spacing w:after="120" w:line="40" w:lineRule="atLeast"/>
        <w:ind w:firstLine="708"/>
        <w:jc w:val="both"/>
      </w:pPr>
      <w:r w:rsidRPr="009B4203">
        <w:rPr>
          <w:rFonts w:ascii="Arial" w:hAnsi="Arial" w:cs="Arial"/>
          <w:sz w:val="24"/>
          <w:szCs w:val="24"/>
        </w:rPr>
        <w:t xml:space="preserve">Para a coleta junto à Prefeitura Municipal e à Câmara de Vereadores, foi utilizada a Lei de Acesso à Informação (Lei Federal nº 12.527/11), como instrumento legal para a requisição de informações. Foram realizados, até janeiro de 2014, </w:t>
      </w:r>
      <w:r w:rsidR="00F65EDF" w:rsidRPr="009B4203">
        <w:rPr>
          <w:rFonts w:ascii="Arial" w:hAnsi="Arial" w:cs="Arial"/>
          <w:sz w:val="24"/>
          <w:szCs w:val="24"/>
        </w:rPr>
        <w:t>43</w:t>
      </w:r>
      <w:r w:rsidRPr="009B4203">
        <w:rPr>
          <w:rFonts w:ascii="Arial" w:hAnsi="Arial" w:cs="Arial"/>
          <w:sz w:val="24"/>
          <w:szCs w:val="24"/>
        </w:rPr>
        <w:t xml:space="preserve"> pedidos de informação.</w:t>
      </w:r>
    </w:p>
    <w:p w:rsidR="00AB2E62" w:rsidRPr="009B4203" w:rsidRDefault="00AB2E62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lastRenderedPageBreak/>
        <w:t xml:space="preserve">Em relação ao tema Participação Social, foram organizadas informações e indicadores sobre os quatro principais espaços institucionais de participação existentes no município: Audiências Públicas, Conferências Municipais, Conselhos Municipais e Orçamento Participativo. O intuito é monitorar esses espaços, demonstrando seus pontos fortes e suas fragilidades e dar publicidade às propostas aprovadas pelos mesmos. </w:t>
      </w:r>
      <w:r w:rsidR="00F65EDF" w:rsidRPr="009B4203">
        <w:rPr>
          <w:rFonts w:ascii="Arial" w:hAnsi="Arial" w:cs="Arial"/>
          <w:sz w:val="24"/>
          <w:szCs w:val="24"/>
        </w:rPr>
        <w:t>Foram elaborados e atualizados 41 indicadores de participação social, sendo que 73 espaços participativos (reuniões de orçamento participativo, conferências, audiências públicas e conselhos municipais) foram monitorados até o momento.</w:t>
      </w:r>
    </w:p>
    <w:p w:rsidR="00AB2E62" w:rsidRDefault="006F71AF" w:rsidP="00D53F3E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 wp14:anchorId="01CF82B8" wp14:editId="10D686B1">
            <wp:simplePos x="0" y="0"/>
            <wp:positionH relativeFrom="column">
              <wp:posOffset>-24130</wp:posOffset>
            </wp:positionH>
            <wp:positionV relativeFrom="paragraph">
              <wp:posOffset>-604520</wp:posOffset>
            </wp:positionV>
            <wp:extent cx="2766695" cy="2220595"/>
            <wp:effectExtent l="0" t="0" r="52705" b="8255"/>
            <wp:wrapSquare wrapText="bothSides"/>
            <wp:docPr id="10" name="Diagrama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2E62" w:rsidRPr="009B4203">
        <w:rPr>
          <w:rFonts w:ascii="Arial" w:hAnsi="Arial" w:cs="Arial"/>
          <w:sz w:val="24"/>
          <w:szCs w:val="24"/>
        </w:rPr>
        <w:t>Estão disponíveis indicadores e informações, tais como: número médio de participantes; disponibilização on-line de documentos (lista de presença, atas e propostas aprovadas); existência de resposta do poder público às propostas aprovadas; dia, horário, local e organizadores, dentre outros. Vale frisar que, por meio do site do OCP, é possível acessar todas as propostas aprovadas pelas Conferências Municipais e pelo Orçamento Participativo, além de outras informações, que, ou não existiam, ou não estavam disponíveis online ou não eram localizadas facilmente.</w:t>
      </w:r>
    </w:p>
    <w:p w:rsidR="00AB2E62" w:rsidRPr="009B4203" w:rsidRDefault="00AB2E62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 xml:space="preserve">Sobre o tema “meio ambiente”, foram gerados dez indicadores relacionados a seis questões: resíduos, água, atmosfera, cobertura florestal, energia e mobilidade urbana. Apesar do forte histórico de mobilização do município em relação ao tema, não existia um sistema de indicadores ambientais disponíveis para a população. </w:t>
      </w:r>
    </w:p>
    <w:p w:rsidR="00AB2E62" w:rsidRPr="009B4203" w:rsidRDefault="00AB2E62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 xml:space="preserve">Quanto ao tema “transparência pública”, </w:t>
      </w:r>
      <w:proofErr w:type="gramStart"/>
      <w:r w:rsidRPr="009B4203">
        <w:rPr>
          <w:rFonts w:ascii="Arial" w:hAnsi="Arial" w:cs="Arial"/>
          <w:sz w:val="24"/>
          <w:szCs w:val="24"/>
        </w:rPr>
        <w:t>são</w:t>
      </w:r>
      <w:proofErr w:type="gramEnd"/>
      <w:r w:rsidRPr="009B4203">
        <w:rPr>
          <w:rFonts w:ascii="Arial" w:hAnsi="Arial" w:cs="Arial"/>
          <w:sz w:val="24"/>
          <w:szCs w:val="24"/>
        </w:rPr>
        <w:t xml:space="preserve"> avaliados os Portais de Transparência da Prefeitura Municipal e da Câmara de Vereadores e o Serviço de Acesso à Informação (SIC) da Prefeitura Municipal. Foram </w:t>
      </w:r>
      <w:proofErr w:type="gramStart"/>
      <w:r w:rsidRPr="009B4203">
        <w:rPr>
          <w:rFonts w:ascii="Arial" w:hAnsi="Arial" w:cs="Arial"/>
          <w:sz w:val="24"/>
          <w:szCs w:val="24"/>
        </w:rPr>
        <w:t xml:space="preserve">elaborado </w:t>
      </w:r>
      <w:r w:rsidR="00F65EDF" w:rsidRPr="009B4203">
        <w:rPr>
          <w:rFonts w:ascii="Arial" w:hAnsi="Arial" w:cs="Arial"/>
          <w:sz w:val="24"/>
          <w:szCs w:val="24"/>
        </w:rPr>
        <w:t>47</w:t>
      </w:r>
      <w:r w:rsidRPr="009B4203">
        <w:rPr>
          <w:rFonts w:ascii="Arial" w:hAnsi="Arial" w:cs="Arial"/>
          <w:sz w:val="24"/>
          <w:szCs w:val="24"/>
        </w:rPr>
        <w:t xml:space="preserve"> indicadores e a avaliação desses instrumentos</w:t>
      </w:r>
      <w:proofErr w:type="gramEnd"/>
      <w:r w:rsidRPr="009B4203">
        <w:rPr>
          <w:rFonts w:ascii="Arial" w:hAnsi="Arial" w:cs="Arial"/>
          <w:sz w:val="24"/>
          <w:szCs w:val="24"/>
        </w:rPr>
        <w:t xml:space="preserve"> foi realizada </w:t>
      </w:r>
      <w:r w:rsidR="00F65EDF" w:rsidRPr="009B4203">
        <w:rPr>
          <w:rFonts w:ascii="Arial" w:hAnsi="Arial" w:cs="Arial"/>
          <w:sz w:val="24"/>
          <w:szCs w:val="24"/>
        </w:rPr>
        <w:t>quatro</w:t>
      </w:r>
      <w:r w:rsidRPr="009B4203">
        <w:rPr>
          <w:rFonts w:ascii="Arial" w:hAnsi="Arial" w:cs="Arial"/>
          <w:sz w:val="24"/>
          <w:szCs w:val="24"/>
        </w:rPr>
        <w:t xml:space="preserve"> vezes:</w:t>
      </w:r>
      <w:r w:rsidR="00F65EDF" w:rsidRPr="009B4203">
        <w:rPr>
          <w:rFonts w:ascii="Arial" w:hAnsi="Arial" w:cs="Arial"/>
          <w:sz w:val="24"/>
          <w:szCs w:val="24"/>
        </w:rPr>
        <w:t xml:space="preserve"> novembro de 2012, maio, setembro e dezembro de 2013.</w:t>
      </w:r>
    </w:p>
    <w:p w:rsidR="00AB2E62" w:rsidRPr="009B4203" w:rsidRDefault="00AB2E62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 xml:space="preserve">Em relação ao segundo eixo de atuação, o OCP busca elaborar propostas que possam contribuir para aprimorar as políticas e as instituições públicas, melhorar a qualidade de vida e aprofundar da participação social nos processos decisórios e a transparência </w:t>
      </w:r>
      <w:r w:rsidR="00F17BDA" w:rsidRPr="009B4203">
        <w:rPr>
          <w:rFonts w:ascii="Arial" w:hAnsi="Arial" w:cs="Arial"/>
          <w:sz w:val="24"/>
          <w:szCs w:val="24"/>
        </w:rPr>
        <w:t xml:space="preserve">pública. </w:t>
      </w:r>
    </w:p>
    <w:p w:rsidR="00DD3D94" w:rsidRPr="009B4203" w:rsidRDefault="00DD3D94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>Uma das propostas elaboradas pelo Observatório e</w:t>
      </w:r>
      <w:proofErr w:type="gramStart"/>
      <w:r w:rsidRPr="009B4203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9B4203">
        <w:rPr>
          <w:rFonts w:ascii="Arial" w:hAnsi="Arial" w:cs="Arial"/>
          <w:sz w:val="24"/>
          <w:szCs w:val="24"/>
        </w:rPr>
        <w:t xml:space="preserve">implementadas pelo poder público foi criação do Fórum Municipal dos Conselhos, em novembro de 2013. </w:t>
      </w:r>
      <w:proofErr w:type="gramStart"/>
      <w:r w:rsidRPr="009B4203">
        <w:rPr>
          <w:rFonts w:ascii="Arial" w:hAnsi="Arial" w:cs="Arial"/>
          <w:sz w:val="24"/>
          <w:szCs w:val="24"/>
        </w:rPr>
        <w:t>o</w:t>
      </w:r>
      <w:proofErr w:type="gramEnd"/>
      <w:r w:rsidRPr="009B4203">
        <w:rPr>
          <w:rFonts w:ascii="Arial" w:hAnsi="Arial" w:cs="Arial"/>
          <w:sz w:val="24"/>
          <w:szCs w:val="24"/>
        </w:rPr>
        <w:t xml:space="preserve"> Fórum, que teve seus membros empossados em janeiro de 2014, será um espaço permanente de articulação e troca de experiências entre os conselhos. </w:t>
      </w:r>
    </w:p>
    <w:p w:rsidR="00DD3D94" w:rsidRPr="009B4203" w:rsidRDefault="00DD3D94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 xml:space="preserve">Além disso, após uma proposta do Observatório, a Câmara ampliou de </w:t>
      </w:r>
      <w:proofErr w:type="gramStart"/>
      <w:r w:rsidRPr="009B4203">
        <w:rPr>
          <w:rFonts w:ascii="Arial" w:hAnsi="Arial" w:cs="Arial"/>
          <w:sz w:val="24"/>
          <w:szCs w:val="24"/>
        </w:rPr>
        <w:t>1</w:t>
      </w:r>
      <w:proofErr w:type="gramEnd"/>
      <w:r w:rsidRPr="009B4203">
        <w:rPr>
          <w:rFonts w:ascii="Arial" w:hAnsi="Arial" w:cs="Arial"/>
          <w:sz w:val="24"/>
          <w:szCs w:val="24"/>
        </w:rPr>
        <w:t xml:space="preserve"> para 3 o número de Aud</w:t>
      </w:r>
      <w:r w:rsidR="00BF77A2">
        <w:rPr>
          <w:rFonts w:ascii="Arial" w:hAnsi="Arial" w:cs="Arial"/>
          <w:sz w:val="24"/>
          <w:szCs w:val="24"/>
        </w:rPr>
        <w:t>i</w:t>
      </w:r>
      <w:r w:rsidRPr="009B4203">
        <w:rPr>
          <w:rFonts w:ascii="Arial" w:hAnsi="Arial" w:cs="Arial"/>
          <w:sz w:val="24"/>
          <w:szCs w:val="24"/>
        </w:rPr>
        <w:t xml:space="preserve">ências Públicas realizadas para a discussão do Projeto de Lei do Plano Plurianual (2014-2017) do município. </w:t>
      </w:r>
    </w:p>
    <w:p w:rsidR="00AB2E62" w:rsidRPr="009B4203" w:rsidRDefault="00AB2E62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lastRenderedPageBreak/>
        <w:t xml:space="preserve">Em relação ao terceiro eixo de ação, “educação para a participação e o controle social”, o OCP já realizou </w:t>
      </w:r>
      <w:proofErr w:type="gramStart"/>
      <w:r w:rsidR="009A218A" w:rsidRPr="009B4203">
        <w:rPr>
          <w:rFonts w:ascii="Arial" w:hAnsi="Arial" w:cs="Arial"/>
          <w:sz w:val="24"/>
          <w:szCs w:val="24"/>
        </w:rPr>
        <w:t>2</w:t>
      </w:r>
      <w:proofErr w:type="gramEnd"/>
      <w:r w:rsidRPr="009B4203">
        <w:rPr>
          <w:rFonts w:ascii="Arial" w:hAnsi="Arial" w:cs="Arial"/>
          <w:sz w:val="24"/>
          <w:szCs w:val="24"/>
        </w:rPr>
        <w:t xml:space="preserve"> cursos curso, </w:t>
      </w:r>
      <w:r w:rsidR="009A218A" w:rsidRPr="009B4203">
        <w:rPr>
          <w:rFonts w:ascii="Arial" w:hAnsi="Arial" w:cs="Arial"/>
          <w:sz w:val="24"/>
          <w:szCs w:val="24"/>
        </w:rPr>
        <w:t>20</w:t>
      </w:r>
      <w:r w:rsidRPr="009B4203">
        <w:rPr>
          <w:rFonts w:ascii="Arial" w:hAnsi="Arial" w:cs="Arial"/>
          <w:sz w:val="24"/>
          <w:szCs w:val="24"/>
        </w:rPr>
        <w:t xml:space="preserve"> oficinas e palestras e elaborou uma cartilha com o título: “Como Participar do Orçamento Público de Piracicaba”. As atividades de educação presencial já atingiram </w:t>
      </w:r>
      <w:r w:rsidR="009A218A" w:rsidRPr="009B4203">
        <w:rPr>
          <w:rFonts w:ascii="Arial" w:hAnsi="Arial" w:cs="Arial"/>
          <w:sz w:val="24"/>
          <w:szCs w:val="24"/>
        </w:rPr>
        <w:t>aproximadamente 1100</w:t>
      </w:r>
      <w:r w:rsidRPr="009B4203">
        <w:rPr>
          <w:rFonts w:ascii="Arial" w:hAnsi="Arial" w:cs="Arial"/>
          <w:sz w:val="24"/>
          <w:szCs w:val="24"/>
        </w:rPr>
        <w:t xml:space="preserve"> pessoas e a cartilha contou com </w:t>
      </w:r>
      <w:r w:rsidR="009A218A" w:rsidRPr="009B4203">
        <w:rPr>
          <w:rFonts w:ascii="Arial" w:hAnsi="Arial" w:cs="Arial"/>
          <w:sz w:val="24"/>
          <w:szCs w:val="24"/>
        </w:rPr>
        <w:t>3150</w:t>
      </w:r>
      <w:r w:rsidRPr="009B4203">
        <w:rPr>
          <w:rFonts w:ascii="Arial" w:hAnsi="Arial" w:cs="Arial"/>
          <w:sz w:val="24"/>
          <w:szCs w:val="24"/>
        </w:rPr>
        <w:t xml:space="preserve"> cópias distribuídas, além de estar disponível para disponível gratuitamente para download no site do OCP.</w:t>
      </w:r>
    </w:p>
    <w:p w:rsidR="00AB2E62" w:rsidRPr="009B4203" w:rsidRDefault="006F71AF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700B9377" wp14:editId="07253000">
            <wp:simplePos x="0" y="0"/>
            <wp:positionH relativeFrom="column">
              <wp:posOffset>2979420</wp:posOffset>
            </wp:positionH>
            <wp:positionV relativeFrom="paragraph">
              <wp:posOffset>-396240</wp:posOffset>
            </wp:positionV>
            <wp:extent cx="2527300" cy="1897380"/>
            <wp:effectExtent l="0" t="0" r="6350" b="26670"/>
            <wp:wrapSquare wrapText="bothSides"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anchor>
        </w:drawing>
      </w:r>
      <w:r w:rsidR="00AB2E62" w:rsidRPr="009B4203">
        <w:rPr>
          <w:rFonts w:ascii="Arial" w:hAnsi="Arial" w:cs="Arial"/>
          <w:sz w:val="24"/>
          <w:szCs w:val="24"/>
        </w:rPr>
        <w:t>A proposta dessas atividades é contribuir para que a sociedade</w:t>
      </w:r>
      <w:r w:rsidR="002367B8" w:rsidRPr="009B4203">
        <w:rPr>
          <w:rFonts w:ascii="Arial" w:hAnsi="Arial" w:cs="Arial"/>
          <w:sz w:val="24"/>
          <w:szCs w:val="24"/>
        </w:rPr>
        <w:t xml:space="preserve"> compreenda</w:t>
      </w:r>
      <w:r w:rsidR="00AB2E62" w:rsidRPr="009B4203">
        <w:rPr>
          <w:rFonts w:ascii="Arial" w:hAnsi="Arial" w:cs="Arial"/>
          <w:sz w:val="24"/>
          <w:szCs w:val="24"/>
        </w:rPr>
        <w:t xml:space="preserve"> os diferentes instrumentos de controle social e de acesso à informação, para que participe, de forma ativa, da elaboração e da avaliação das políticas públicas.</w:t>
      </w:r>
    </w:p>
    <w:p w:rsidR="00AB2E62" w:rsidRPr="009B4203" w:rsidRDefault="00AB2E62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>As atividades de monitoramento, elaboração de propostas e educação para a cidadania já proporcionaram transformações positivas em diferentes aspectos da transparência</w:t>
      </w:r>
      <w:r w:rsidR="00DD3D94" w:rsidRPr="009B4203">
        <w:rPr>
          <w:rFonts w:ascii="Arial" w:hAnsi="Arial" w:cs="Arial"/>
          <w:sz w:val="24"/>
          <w:szCs w:val="24"/>
        </w:rPr>
        <w:t>, da participação e do controle social</w:t>
      </w:r>
      <w:r w:rsidRPr="009B4203">
        <w:rPr>
          <w:rFonts w:ascii="Arial" w:hAnsi="Arial" w:cs="Arial"/>
          <w:sz w:val="24"/>
          <w:szCs w:val="24"/>
        </w:rPr>
        <w:t xml:space="preserve"> e das políticas públicas do município</w:t>
      </w:r>
      <w:r w:rsidR="002367B8" w:rsidRPr="009B4203">
        <w:rPr>
          <w:rFonts w:ascii="Arial" w:hAnsi="Arial" w:cs="Arial"/>
          <w:sz w:val="24"/>
          <w:szCs w:val="24"/>
        </w:rPr>
        <w:t xml:space="preserve"> </w:t>
      </w:r>
      <w:r w:rsidRPr="009B4203">
        <w:rPr>
          <w:rFonts w:ascii="Arial" w:hAnsi="Arial" w:cs="Arial"/>
          <w:sz w:val="24"/>
          <w:szCs w:val="24"/>
        </w:rPr>
        <w:t>Tais transformações estão descritas em detalhes nas seções seguintes</w:t>
      </w:r>
      <w:r w:rsidR="002367B8" w:rsidRPr="009B4203">
        <w:rPr>
          <w:rFonts w:ascii="Arial" w:hAnsi="Arial" w:cs="Arial"/>
          <w:sz w:val="24"/>
          <w:szCs w:val="24"/>
        </w:rPr>
        <w:t xml:space="preserve"> deste relatório.</w:t>
      </w:r>
    </w:p>
    <w:p w:rsidR="00AB2E62" w:rsidRPr="009B4203" w:rsidRDefault="00AB2E62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 xml:space="preserve">Os recursos financeiros, administrativos e operacionais e a equipe técnica para a execução do OCP têm sido disponibilizados pelas próprias entidades e por meio dos apoios da Fundação Caterpillar, da </w:t>
      </w:r>
      <w:proofErr w:type="spellStart"/>
      <w:r w:rsidRPr="009B4203">
        <w:rPr>
          <w:rFonts w:ascii="Arial" w:hAnsi="Arial" w:cs="Arial"/>
          <w:sz w:val="24"/>
          <w:szCs w:val="24"/>
        </w:rPr>
        <w:t>Pró-Reitoria</w:t>
      </w:r>
      <w:proofErr w:type="spellEnd"/>
      <w:r w:rsidRPr="009B4203">
        <w:rPr>
          <w:rFonts w:ascii="Arial" w:hAnsi="Arial" w:cs="Arial"/>
          <w:sz w:val="24"/>
          <w:szCs w:val="24"/>
        </w:rPr>
        <w:t xml:space="preserve"> de Cultura e Extensão Universitária da Universidade de São Paulo (USP) e da </w:t>
      </w:r>
      <w:proofErr w:type="spellStart"/>
      <w:r w:rsidRPr="009B4203">
        <w:rPr>
          <w:rFonts w:ascii="Arial" w:hAnsi="Arial" w:cs="Arial"/>
          <w:sz w:val="24"/>
          <w:szCs w:val="24"/>
        </w:rPr>
        <w:t>Pró-Reitoria</w:t>
      </w:r>
      <w:proofErr w:type="spellEnd"/>
      <w:r w:rsidRPr="009B4203">
        <w:rPr>
          <w:rFonts w:ascii="Arial" w:hAnsi="Arial" w:cs="Arial"/>
          <w:sz w:val="24"/>
          <w:szCs w:val="24"/>
        </w:rPr>
        <w:t xml:space="preserve"> de Extensão da Universidade Estadual Paulista (UNESP). </w:t>
      </w:r>
    </w:p>
    <w:p w:rsidR="00AB2E62" w:rsidRPr="009B4203" w:rsidRDefault="00AB2E62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>Entre agosto de 2012, inicio do desenvolvimento da iniciativa, até janeiro de 2014 foram aplicados cerca de R$280.000,00. O Observatório conta, atualmente com a dedicação, em tempo integral, de dois profissionais com formação superior e um estagiário, vinculados ao Imaflora, e de três docentes e dois estagiários em tempo parcial vinculados a UNESP.</w:t>
      </w:r>
    </w:p>
    <w:p w:rsidR="00AB2E62" w:rsidRDefault="00AB2E62" w:rsidP="00FA05ED">
      <w:pPr>
        <w:spacing w:after="120" w:line="40" w:lineRule="atLeast"/>
        <w:jc w:val="both"/>
        <w:rPr>
          <w:rFonts w:ascii="Arial" w:hAnsi="Arial" w:cs="Arial"/>
          <w:sz w:val="24"/>
          <w:szCs w:val="24"/>
        </w:rPr>
      </w:pPr>
    </w:p>
    <w:p w:rsidR="00C604D8" w:rsidRPr="009B4203" w:rsidRDefault="00C604D8" w:rsidP="00FA05ED">
      <w:pPr>
        <w:spacing w:after="120" w:line="40" w:lineRule="atLeast"/>
        <w:jc w:val="both"/>
        <w:rPr>
          <w:rFonts w:ascii="Arial" w:hAnsi="Arial" w:cs="Arial"/>
          <w:sz w:val="24"/>
          <w:szCs w:val="24"/>
        </w:rPr>
      </w:pPr>
    </w:p>
    <w:p w:rsidR="00DD5B0F" w:rsidRPr="009B4203" w:rsidRDefault="00DD5B0F" w:rsidP="00FA05ED">
      <w:pPr>
        <w:spacing w:after="120" w:line="40" w:lineRule="atLeast"/>
        <w:jc w:val="both"/>
        <w:rPr>
          <w:rFonts w:ascii="Arial" w:hAnsi="Arial" w:cs="Arial"/>
          <w:color w:val="4F6228" w:themeColor="accent3" w:themeShade="80"/>
          <w:sz w:val="32"/>
          <w:szCs w:val="24"/>
        </w:rPr>
      </w:pPr>
      <w:r w:rsidRPr="009B4203">
        <w:rPr>
          <w:rFonts w:ascii="Arial" w:hAnsi="Arial" w:cs="Arial"/>
          <w:b/>
          <w:color w:val="4F6228" w:themeColor="accent3" w:themeShade="80"/>
          <w:sz w:val="32"/>
          <w:szCs w:val="24"/>
        </w:rPr>
        <w:t>Características da iniciativa</w:t>
      </w:r>
    </w:p>
    <w:p w:rsidR="00C604D8" w:rsidRDefault="009923DF" w:rsidP="00FA05ED">
      <w:pPr>
        <w:spacing w:after="120" w:line="40" w:lineRule="atLeast"/>
        <w:jc w:val="both"/>
        <w:rPr>
          <w:rFonts w:ascii="Arial" w:hAnsi="Arial" w:cs="Arial"/>
          <w:b/>
          <w:color w:val="4F6228" w:themeColor="accent3" w:themeShade="80"/>
          <w:sz w:val="28"/>
          <w:szCs w:val="24"/>
        </w:rPr>
      </w:pPr>
      <w:r w:rsidRPr="009923DF">
        <w:rPr>
          <w:rFonts w:ascii="Arial" w:hAnsi="Arial" w:cs="Arial"/>
          <w:noProof/>
          <w:color w:val="4F6228" w:themeColor="accent3" w:themeShade="80"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37783A" wp14:editId="7A0C3497">
                <wp:simplePos x="0" y="0"/>
                <wp:positionH relativeFrom="column">
                  <wp:posOffset>-9155</wp:posOffset>
                </wp:positionH>
                <wp:positionV relativeFrom="paragraph">
                  <wp:posOffset>7364</wp:posOffset>
                </wp:positionV>
                <wp:extent cx="5399405" cy="0"/>
                <wp:effectExtent l="38100" t="38100" r="67945" b="95250"/>
                <wp:wrapNone/>
                <wp:docPr id="12" name="Conector re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12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.6pt" to="424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" strokecolor="#9bbb59 [3206]" strokeweight="2pt">
                <v:shadow on="t" color="black" opacity="24903f" origin=",.5" offset="0,.55556mm"/>
              </v:line>
            </w:pict>
          </mc:Fallback>
        </mc:AlternateContent>
      </w:r>
    </w:p>
    <w:p w:rsidR="005573C1" w:rsidRDefault="00DD5B0F" w:rsidP="00FA05ED">
      <w:pPr>
        <w:spacing w:after="120" w:line="40" w:lineRule="atLeast"/>
        <w:jc w:val="both"/>
        <w:rPr>
          <w:rFonts w:ascii="Arial" w:hAnsi="Arial" w:cs="Arial"/>
          <w:b/>
          <w:color w:val="4F6228" w:themeColor="accent3" w:themeShade="80"/>
          <w:szCs w:val="24"/>
        </w:rPr>
      </w:pPr>
      <w:r w:rsidRPr="009B4203">
        <w:rPr>
          <w:rFonts w:ascii="Arial" w:hAnsi="Arial" w:cs="Arial"/>
          <w:b/>
          <w:color w:val="4F6228" w:themeColor="accent3" w:themeShade="80"/>
          <w:sz w:val="28"/>
          <w:szCs w:val="24"/>
        </w:rPr>
        <w:t>Inovação</w:t>
      </w:r>
    </w:p>
    <w:p w:rsidR="00612924" w:rsidRPr="00D53F3E" w:rsidRDefault="00612924" w:rsidP="00D53F3E">
      <w:pPr>
        <w:spacing w:after="120" w:line="40" w:lineRule="atLeast"/>
        <w:jc w:val="both"/>
        <w:rPr>
          <w:rFonts w:ascii="Arial" w:hAnsi="Arial" w:cs="Arial"/>
          <w:b/>
          <w:sz w:val="24"/>
          <w:szCs w:val="24"/>
        </w:rPr>
      </w:pPr>
      <w:r w:rsidRPr="00D53F3E">
        <w:rPr>
          <w:rFonts w:ascii="Arial" w:hAnsi="Arial" w:cs="Arial"/>
          <w:b/>
          <w:sz w:val="24"/>
          <w:szCs w:val="24"/>
        </w:rPr>
        <w:t>Indicadores de participação social e transparência pública</w:t>
      </w:r>
    </w:p>
    <w:p w:rsidR="00BE5011" w:rsidRPr="009B4203" w:rsidRDefault="00DD24C0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>O</w:t>
      </w:r>
      <w:r w:rsidR="00BE5011" w:rsidRPr="009B4203">
        <w:rPr>
          <w:rFonts w:ascii="Arial" w:hAnsi="Arial" w:cs="Arial"/>
          <w:sz w:val="24"/>
          <w:szCs w:val="24"/>
        </w:rPr>
        <w:t xml:space="preserve"> Observatório é o único do Estado de São Paulo e possivelmente do Brasil, que monitora de forma ampla </w:t>
      </w:r>
      <w:r w:rsidR="00DF6259" w:rsidRPr="009B4203">
        <w:rPr>
          <w:rFonts w:ascii="Arial" w:hAnsi="Arial" w:cs="Arial"/>
          <w:sz w:val="24"/>
          <w:szCs w:val="24"/>
        </w:rPr>
        <w:t xml:space="preserve">e sistemática </w:t>
      </w:r>
      <w:r w:rsidR="00BE5011" w:rsidRPr="009B4203">
        <w:rPr>
          <w:rFonts w:ascii="Arial" w:hAnsi="Arial" w:cs="Arial"/>
          <w:sz w:val="24"/>
          <w:szCs w:val="24"/>
        </w:rPr>
        <w:t xml:space="preserve">os instrumentos institucionais de participação, em especial: as Audiências Públicas, as Conferências, os Conselhos Municipais e o Orçamento Participativo. </w:t>
      </w:r>
      <w:r w:rsidR="00F65EDF" w:rsidRPr="009B4203">
        <w:rPr>
          <w:rFonts w:ascii="Arial" w:hAnsi="Arial" w:cs="Arial"/>
          <w:sz w:val="24"/>
          <w:szCs w:val="24"/>
        </w:rPr>
        <w:t xml:space="preserve">Foram </w:t>
      </w:r>
      <w:r w:rsidR="00660F45" w:rsidRPr="009B4203">
        <w:rPr>
          <w:rFonts w:ascii="Arial" w:hAnsi="Arial" w:cs="Arial"/>
          <w:sz w:val="24"/>
          <w:szCs w:val="24"/>
        </w:rPr>
        <w:t xml:space="preserve">elaborados e atualizados 41 indicadores de participação social, sendo que </w:t>
      </w:r>
      <w:r w:rsidR="00A957F8" w:rsidRPr="009B4203">
        <w:rPr>
          <w:rFonts w:ascii="Arial" w:hAnsi="Arial" w:cs="Arial"/>
          <w:sz w:val="24"/>
          <w:szCs w:val="24"/>
        </w:rPr>
        <w:t xml:space="preserve">73 espaços participativos (reuniões de orçamento participativo, conferências, </w:t>
      </w:r>
      <w:r w:rsidR="00660F45" w:rsidRPr="009B4203">
        <w:rPr>
          <w:rFonts w:ascii="Arial" w:hAnsi="Arial" w:cs="Arial"/>
          <w:sz w:val="24"/>
          <w:szCs w:val="24"/>
        </w:rPr>
        <w:t>audiências públicas</w:t>
      </w:r>
      <w:r w:rsidR="00F65EDF" w:rsidRPr="009B4203">
        <w:rPr>
          <w:rFonts w:ascii="Arial" w:hAnsi="Arial" w:cs="Arial"/>
          <w:sz w:val="24"/>
          <w:szCs w:val="24"/>
        </w:rPr>
        <w:t xml:space="preserve"> e conselhos municipais)</w:t>
      </w:r>
      <w:r w:rsidR="00660F45" w:rsidRPr="009B4203">
        <w:rPr>
          <w:rFonts w:ascii="Arial" w:hAnsi="Arial" w:cs="Arial"/>
          <w:sz w:val="24"/>
          <w:szCs w:val="24"/>
        </w:rPr>
        <w:t xml:space="preserve"> </w:t>
      </w:r>
      <w:r w:rsidR="00F65EDF" w:rsidRPr="009B4203">
        <w:rPr>
          <w:rFonts w:ascii="Arial" w:hAnsi="Arial" w:cs="Arial"/>
          <w:sz w:val="24"/>
          <w:szCs w:val="24"/>
        </w:rPr>
        <w:t>foram monitorados até o momento.</w:t>
      </w:r>
    </w:p>
    <w:p w:rsidR="00DD24C0" w:rsidRPr="009B4203" w:rsidRDefault="00AC00CB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lastRenderedPageBreak/>
        <w:t xml:space="preserve">Em relação </w:t>
      </w:r>
      <w:proofErr w:type="gramStart"/>
      <w:r w:rsidRPr="009B4203">
        <w:rPr>
          <w:rFonts w:ascii="Arial" w:hAnsi="Arial" w:cs="Arial"/>
          <w:sz w:val="24"/>
          <w:szCs w:val="24"/>
        </w:rPr>
        <w:t>a</w:t>
      </w:r>
      <w:proofErr w:type="gramEnd"/>
      <w:r w:rsidRPr="009B4203">
        <w:rPr>
          <w:rFonts w:ascii="Arial" w:hAnsi="Arial" w:cs="Arial"/>
          <w:sz w:val="24"/>
          <w:szCs w:val="24"/>
        </w:rPr>
        <w:t xml:space="preserve"> transparência pública é um dos poucos </w:t>
      </w:r>
      <w:r w:rsidR="00B9395E" w:rsidRPr="009B4203">
        <w:rPr>
          <w:rFonts w:ascii="Arial" w:hAnsi="Arial" w:cs="Arial"/>
          <w:sz w:val="24"/>
          <w:szCs w:val="24"/>
        </w:rPr>
        <w:t xml:space="preserve">do pais </w:t>
      </w:r>
      <w:r w:rsidRPr="009B4203">
        <w:rPr>
          <w:rFonts w:ascii="Arial" w:hAnsi="Arial" w:cs="Arial"/>
          <w:sz w:val="24"/>
          <w:szCs w:val="24"/>
        </w:rPr>
        <w:t xml:space="preserve">que monitora os Portais da Transparência e o Serviço de Informação ao Cidadão. Por meio de </w:t>
      </w:r>
      <w:r w:rsidR="00A957F8" w:rsidRPr="009B4203">
        <w:rPr>
          <w:rFonts w:ascii="Arial" w:hAnsi="Arial" w:cs="Arial"/>
          <w:sz w:val="24"/>
          <w:szCs w:val="24"/>
        </w:rPr>
        <w:t>47</w:t>
      </w:r>
      <w:r w:rsidRPr="009B4203">
        <w:rPr>
          <w:rFonts w:ascii="Arial" w:hAnsi="Arial" w:cs="Arial"/>
          <w:sz w:val="24"/>
          <w:szCs w:val="24"/>
        </w:rPr>
        <w:t xml:space="preserve"> indicadores, tais instrumentos já foram avaliados </w:t>
      </w:r>
      <w:proofErr w:type="gramStart"/>
      <w:r w:rsidRPr="009B4203">
        <w:rPr>
          <w:rFonts w:ascii="Arial" w:hAnsi="Arial" w:cs="Arial"/>
          <w:sz w:val="24"/>
          <w:szCs w:val="24"/>
        </w:rPr>
        <w:t>4</w:t>
      </w:r>
      <w:proofErr w:type="gramEnd"/>
      <w:r w:rsidRPr="009B4203">
        <w:rPr>
          <w:rFonts w:ascii="Arial" w:hAnsi="Arial" w:cs="Arial"/>
          <w:sz w:val="24"/>
          <w:szCs w:val="24"/>
        </w:rPr>
        <w:t xml:space="preserve"> vezes, desde o lançamento do Observatório: novembro de 2012, maio, setembro e dezembro de 2013. </w:t>
      </w:r>
    </w:p>
    <w:p w:rsidR="00AC00CB" w:rsidRPr="009B4203" w:rsidRDefault="00B9395E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>O</w:t>
      </w:r>
      <w:r w:rsidR="00DD24C0" w:rsidRPr="009B4203">
        <w:rPr>
          <w:rFonts w:ascii="Arial" w:hAnsi="Arial" w:cs="Arial"/>
          <w:sz w:val="24"/>
          <w:szCs w:val="24"/>
        </w:rPr>
        <w:t xml:space="preserve"> monitoramento</w:t>
      </w:r>
      <w:r w:rsidRPr="009B4203">
        <w:rPr>
          <w:rFonts w:ascii="Arial" w:hAnsi="Arial" w:cs="Arial"/>
          <w:sz w:val="24"/>
          <w:szCs w:val="24"/>
        </w:rPr>
        <w:t xml:space="preserve"> sistemático desses temas</w:t>
      </w:r>
      <w:r w:rsidR="00DD24C0" w:rsidRPr="009B4203">
        <w:rPr>
          <w:rFonts w:ascii="Arial" w:hAnsi="Arial" w:cs="Arial"/>
          <w:sz w:val="24"/>
          <w:szCs w:val="24"/>
        </w:rPr>
        <w:t xml:space="preserve">, aliado a elaboração de propostas e de ações de educação para cidadania, tem promovido transformações positivas na qualidade das políticas públicas, na transparência e no acesso à informação e no fortalecimento da participação e do controle social. Tais transformações </w:t>
      </w:r>
      <w:r w:rsidR="006F7010" w:rsidRPr="009B4203">
        <w:rPr>
          <w:rFonts w:ascii="Arial" w:hAnsi="Arial" w:cs="Arial"/>
          <w:sz w:val="24"/>
          <w:szCs w:val="24"/>
        </w:rPr>
        <w:t xml:space="preserve">estão descritas em detalhes nas </w:t>
      </w:r>
      <w:r w:rsidR="00DD24C0" w:rsidRPr="009B4203">
        <w:rPr>
          <w:rFonts w:ascii="Arial" w:hAnsi="Arial" w:cs="Arial"/>
          <w:sz w:val="24"/>
          <w:szCs w:val="24"/>
        </w:rPr>
        <w:t xml:space="preserve">seções </w:t>
      </w:r>
      <w:r w:rsidRPr="009B4203">
        <w:rPr>
          <w:rFonts w:ascii="Arial" w:hAnsi="Arial" w:cs="Arial"/>
          <w:sz w:val="24"/>
          <w:szCs w:val="24"/>
        </w:rPr>
        <w:t>a seguir</w:t>
      </w:r>
      <w:r w:rsidR="006F7010" w:rsidRPr="009B4203">
        <w:rPr>
          <w:rFonts w:ascii="Arial" w:hAnsi="Arial" w:cs="Arial"/>
          <w:sz w:val="24"/>
          <w:szCs w:val="24"/>
        </w:rPr>
        <w:t>, em especial n</w:t>
      </w:r>
      <w:r w:rsidRPr="009B4203">
        <w:rPr>
          <w:rFonts w:ascii="Arial" w:hAnsi="Arial" w:cs="Arial"/>
          <w:sz w:val="24"/>
          <w:szCs w:val="24"/>
        </w:rPr>
        <w:t>a</w:t>
      </w:r>
      <w:r w:rsidR="00646F67" w:rsidRPr="009B4203">
        <w:rPr>
          <w:rFonts w:ascii="Arial" w:hAnsi="Arial" w:cs="Arial"/>
          <w:sz w:val="24"/>
          <w:szCs w:val="24"/>
        </w:rPr>
        <w:t>s seções</w:t>
      </w:r>
      <w:r w:rsidRPr="009B4203">
        <w:rPr>
          <w:rFonts w:ascii="Arial" w:hAnsi="Arial" w:cs="Arial"/>
          <w:sz w:val="24"/>
          <w:szCs w:val="24"/>
        </w:rPr>
        <w:t xml:space="preserve"> “R</w:t>
      </w:r>
      <w:r w:rsidR="006F7010" w:rsidRPr="009B4203">
        <w:rPr>
          <w:rFonts w:ascii="Arial" w:hAnsi="Arial" w:cs="Arial"/>
          <w:sz w:val="24"/>
          <w:szCs w:val="24"/>
        </w:rPr>
        <w:t>elevância”</w:t>
      </w:r>
      <w:r w:rsidR="00646F67" w:rsidRPr="009B4203">
        <w:rPr>
          <w:rFonts w:ascii="Arial" w:hAnsi="Arial" w:cs="Arial"/>
          <w:sz w:val="24"/>
          <w:szCs w:val="24"/>
        </w:rPr>
        <w:t xml:space="preserve"> e “Promoção da Participação Cidadã e Controle Social”</w:t>
      </w:r>
      <w:r w:rsidR="006F7010" w:rsidRPr="009B4203">
        <w:rPr>
          <w:rFonts w:ascii="Arial" w:hAnsi="Arial" w:cs="Arial"/>
          <w:sz w:val="24"/>
          <w:szCs w:val="24"/>
        </w:rPr>
        <w:t>.</w:t>
      </w:r>
    </w:p>
    <w:p w:rsidR="00DD24C0" w:rsidRPr="00623AE3" w:rsidRDefault="00DD24C0" w:rsidP="00FA05ED">
      <w:pPr>
        <w:spacing w:after="120" w:line="40" w:lineRule="atLeast"/>
        <w:jc w:val="both"/>
        <w:rPr>
          <w:rFonts w:ascii="Arial" w:hAnsi="Arial" w:cs="Arial"/>
          <w:sz w:val="16"/>
          <w:szCs w:val="16"/>
        </w:rPr>
      </w:pPr>
    </w:p>
    <w:p w:rsidR="00612924" w:rsidRPr="00D53F3E" w:rsidRDefault="00612924" w:rsidP="00D53F3E">
      <w:pPr>
        <w:spacing w:after="120" w:line="40" w:lineRule="atLeast"/>
        <w:jc w:val="both"/>
        <w:rPr>
          <w:rFonts w:ascii="Arial" w:hAnsi="Arial" w:cs="Arial"/>
          <w:b/>
          <w:sz w:val="24"/>
          <w:szCs w:val="24"/>
        </w:rPr>
      </w:pPr>
      <w:r w:rsidRPr="00D53F3E">
        <w:rPr>
          <w:rFonts w:ascii="Arial" w:hAnsi="Arial" w:cs="Arial"/>
          <w:b/>
          <w:sz w:val="24"/>
          <w:szCs w:val="24"/>
        </w:rPr>
        <w:t>Comunicação clara e acessível</w:t>
      </w:r>
    </w:p>
    <w:p w:rsidR="00AC00CB" w:rsidRPr="009B4203" w:rsidRDefault="00AC00CB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>Outra inovação importante é a preocupação de comunicar o conteúdo gerado por meio de uma linguagem clara e acessível e de uma interface amigável. O site, bem como os boletins e outros instrumentos de comunicação gerados, buscam traduzir</w:t>
      </w:r>
      <w:r w:rsidR="004019A7" w:rsidRPr="009B4203">
        <w:rPr>
          <w:rFonts w:ascii="Arial" w:hAnsi="Arial" w:cs="Arial"/>
          <w:sz w:val="24"/>
          <w:szCs w:val="24"/>
        </w:rPr>
        <w:t xml:space="preserve"> aos cidadãos</w:t>
      </w:r>
      <w:r w:rsidRPr="009B4203">
        <w:rPr>
          <w:rFonts w:ascii="Arial" w:hAnsi="Arial" w:cs="Arial"/>
          <w:sz w:val="24"/>
          <w:szCs w:val="24"/>
        </w:rPr>
        <w:t xml:space="preserve"> informa</w:t>
      </w:r>
      <w:r w:rsidR="004019A7" w:rsidRPr="009B4203">
        <w:rPr>
          <w:rFonts w:ascii="Arial" w:hAnsi="Arial" w:cs="Arial"/>
          <w:sz w:val="24"/>
          <w:szCs w:val="24"/>
        </w:rPr>
        <w:t xml:space="preserve">ções muitas vezes estritamente técnicas. </w:t>
      </w:r>
      <w:r w:rsidR="00DD24C0" w:rsidRPr="009B4203">
        <w:rPr>
          <w:rFonts w:ascii="Arial" w:hAnsi="Arial" w:cs="Arial"/>
          <w:sz w:val="24"/>
          <w:szCs w:val="24"/>
        </w:rPr>
        <w:t xml:space="preserve">Parte significativa das informações é disponibilizada por meio de tabelas e gráficos simplificados e de fácil visualização. Um exemplo disso é o sistema de indicadores ambientais construídos pelo Observatório: </w:t>
      </w:r>
      <w:hyperlink r:id="rId28" w:history="1">
        <w:r w:rsidR="00DD24C0" w:rsidRPr="009B4203">
          <w:rPr>
            <w:rStyle w:val="Hyperlink"/>
            <w:rFonts w:ascii="Arial" w:hAnsi="Arial" w:cs="Arial"/>
            <w:color w:val="auto"/>
            <w:sz w:val="24"/>
            <w:szCs w:val="24"/>
          </w:rPr>
          <w:t>www.observatoriopiracicaba.org.br/indicadores-ambientais</w:t>
        </w:r>
      </w:hyperlink>
    </w:p>
    <w:p w:rsidR="00DD24C0" w:rsidRPr="00623AE3" w:rsidRDefault="00DD24C0" w:rsidP="00FA05ED">
      <w:pPr>
        <w:spacing w:after="120" w:line="40" w:lineRule="atLeast"/>
        <w:jc w:val="both"/>
        <w:rPr>
          <w:rFonts w:ascii="Arial" w:hAnsi="Arial" w:cs="Arial"/>
          <w:sz w:val="16"/>
          <w:szCs w:val="16"/>
        </w:rPr>
      </w:pPr>
    </w:p>
    <w:p w:rsidR="00612924" w:rsidRPr="00D53F3E" w:rsidRDefault="00612924" w:rsidP="00D53F3E">
      <w:pPr>
        <w:spacing w:after="120" w:line="40" w:lineRule="atLeast"/>
        <w:jc w:val="both"/>
        <w:rPr>
          <w:rFonts w:ascii="Arial" w:hAnsi="Arial" w:cs="Arial"/>
          <w:b/>
          <w:sz w:val="24"/>
          <w:szCs w:val="24"/>
        </w:rPr>
      </w:pPr>
      <w:r w:rsidRPr="00D53F3E">
        <w:rPr>
          <w:rFonts w:ascii="Arial" w:hAnsi="Arial" w:cs="Arial"/>
          <w:b/>
          <w:sz w:val="24"/>
          <w:szCs w:val="24"/>
        </w:rPr>
        <w:t>Governança em rede</w:t>
      </w:r>
    </w:p>
    <w:p w:rsidR="006F7010" w:rsidRPr="009B4203" w:rsidRDefault="006F7010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>O</w:t>
      </w:r>
      <w:r w:rsidR="00612924" w:rsidRPr="009B4203">
        <w:rPr>
          <w:rFonts w:ascii="Arial" w:hAnsi="Arial" w:cs="Arial"/>
          <w:sz w:val="24"/>
          <w:szCs w:val="24"/>
        </w:rPr>
        <w:t xml:space="preserve"> modelo de governança do OCP é um arranjo interinstitucional, </w:t>
      </w:r>
      <w:r w:rsidRPr="009B4203">
        <w:rPr>
          <w:rFonts w:ascii="Arial" w:hAnsi="Arial" w:cs="Arial"/>
          <w:sz w:val="24"/>
          <w:szCs w:val="24"/>
        </w:rPr>
        <w:t>que trabalha com o conceito de governança em rede. Essa diversidade de instituições</w:t>
      </w:r>
      <w:r w:rsidR="00783807" w:rsidRPr="009B4203">
        <w:rPr>
          <w:rFonts w:ascii="Arial" w:hAnsi="Arial" w:cs="Arial"/>
          <w:sz w:val="24"/>
          <w:szCs w:val="24"/>
        </w:rPr>
        <w:t xml:space="preserve"> da sociedade civil e universidades</w:t>
      </w:r>
      <w:r w:rsidR="00F6355F" w:rsidRPr="009B4203">
        <w:rPr>
          <w:rFonts w:ascii="Arial" w:hAnsi="Arial" w:cs="Arial"/>
          <w:sz w:val="24"/>
          <w:szCs w:val="24"/>
        </w:rPr>
        <w:t xml:space="preserve"> propicia</w:t>
      </w:r>
      <w:r w:rsidR="00783807" w:rsidRPr="009B4203">
        <w:rPr>
          <w:rFonts w:ascii="Arial" w:hAnsi="Arial" w:cs="Arial"/>
          <w:sz w:val="24"/>
          <w:szCs w:val="24"/>
        </w:rPr>
        <w:t xml:space="preserve"> uma maior legitimidade das ações do OCP perante a sociedade. Além disso, potencializa </w:t>
      </w:r>
      <w:r w:rsidRPr="009B4203">
        <w:rPr>
          <w:rFonts w:ascii="Arial" w:hAnsi="Arial" w:cs="Arial"/>
          <w:sz w:val="24"/>
          <w:szCs w:val="24"/>
        </w:rPr>
        <w:t>a propagação do Observatório no município</w:t>
      </w:r>
      <w:r w:rsidR="00783807" w:rsidRPr="009B4203">
        <w:rPr>
          <w:rFonts w:ascii="Arial" w:hAnsi="Arial" w:cs="Arial"/>
          <w:sz w:val="24"/>
          <w:szCs w:val="24"/>
        </w:rPr>
        <w:t xml:space="preserve"> e</w:t>
      </w:r>
      <w:r w:rsidRPr="009B4203">
        <w:rPr>
          <w:rFonts w:ascii="Arial" w:hAnsi="Arial" w:cs="Arial"/>
          <w:sz w:val="24"/>
          <w:szCs w:val="24"/>
        </w:rPr>
        <w:t xml:space="preserve"> amplia os mecanismos de gestão compartilhada e participativa nos processos decisórios. </w:t>
      </w:r>
    </w:p>
    <w:p w:rsidR="00DD5B0F" w:rsidRDefault="00DD5B0F" w:rsidP="00FA05ED">
      <w:pPr>
        <w:spacing w:after="120" w:line="40" w:lineRule="atLeast"/>
        <w:jc w:val="both"/>
        <w:rPr>
          <w:rFonts w:ascii="Arial" w:hAnsi="Arial" w:cs="Arial"/>
          <w:b/>
          <w:sz w:val="24"/>
          <w:szCs w:val="24"/>
        </w:rPr>
      </w:pPr>
    </w:p>
    <w:p w:rsidR="00C604D8" w:rsidRPr="009B4203" w:rsidRDefault="00C604D8" w:rsidP="00FA05ED">
      <w:pPr>
        <w:spacing w:after="120" w:line="40" w:lineRule="atLeast"/>
        <w:jc w:val="both"/>
        <w:rPr>
          <w:rFonts w:ascii="Arial" w:hAnsi="Arial" w:cs="Arial"/>
          <w:b/>
          <w:sz w:val="24"/>
          <w:szCs w:val="24"/>
        </w:rPr>
      </w:pPr>
    </w:p>
    <w:p w:rsidR="005573C1" w:rsidRDefault="00DD5B0F" w:rsidP="00FA05ED">
      <w:pPr>
        <w:spacing w:after="120" w:line="40" w:lineRule="atLeast"/>
        <w:jc w:val="both"/>
        <w:rPr>
          <w:rFonts w:ascii="Arial" w:hAnsi="Arial" w:cs="Arial"/>
          <w:color w:val="4F6228" w:themeColor="accent3" w:themeShade="80"/>
          <w:sz w:val="24"/>
          <w:szCs w:val="24"/>
        </w:rPr>
      </w:pPr>
      <w:proofErr w:type="spellStart"/>
      <w:r w:rsidRPr="009B4203">
        <w:rPr>
          <w:rFonts w:ascii="Arial" w:hAnsi="Arial" w:cs="Arial"/>
          <w:b/>
          <w:color w:val="4F6228" w:themeColor="accent3" w:themeShade="80"/>
          <w:sz w:val="28"/>
          <w:szCs w:val="24"/>
        </w:rPr>
        <w:t>Replicabilidade</w:t>
      </w:r>
      <w:proofErr w:type="spellEnd"/>
    </w:p>
    <w:p w:rsidR="004019A7" w:rsidRPr="00D53F3E" w:rsidRDefault="00B9395E" w:rsidP="00D53F3E">
      <w:pPr>
        <w:spacing w:after="120" w:line="40" w:lineRule="atLeast"/>
        <w:jc w:val="both"/>
        <w:rPr>
          <w:rFonts w:ascii="Arial" w:hAnsi="Arial" w:cs="Arial"/>
          <w:b/>
          <w:sz w:val="24"/>
          <w:szCs w:val="24"/>
        </w:rPr>
      </w:pPr>
      <w:r w:rsidRPr="00D53F3E">
        <w:rPr>
          <w:rFonts w:ascii="Arial" w:hAnsi="Arial" w:cs="Arial"/>
          <w:b/>
          <w:sz w:val="24"/>
          <w:szCs w:val="24"/>
        </w:rPr>
        <w:t>M</w:t>
      </w:r>
      <w:r w:rsidR="00786591" w:rsidRPr="00D53F3E">
        <w:rPr>
          <w:rFonts w:ascii="Arial" w:hAnsi="Arial" w:cs="Arial"/>
          <w:b/>
          <w:sz w:val="24"/>
          <w:szCs w:val="24"/>
        </w:rPr>
        <w:t>étodo de monitoramento</w:t>
      </w:r>
    </w:p>
    <w:p w:rsidR="00BD5BEE" w:rsidRPr="009B4203" w:rsidRDefault="00BD5BEE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 xml:space="preserve">No site do Observatório é possível acessar diferentes informações sobre os indicadores utilizados. Além disso, para cada indicador </w:t>
      </w:r>
      <w:r w:rsidR="00612924" w:rsidRPr="009B4203">
        <w:rPr>
          <w:rFonts w:ascii="Arial" w:hAnsi="Arial" w:cs="Arial"/>
          <w:sz w:val="24"/>
          <w:szCs w:val="24"/>
        </w:rPr>
        <w:t>está disponível</w:t>
      </w:r>
      <w:r w:rsidRPr="009B4203">
        <w:rPr>
          <w:rFonts w:ascii="Arial" w:hAnsi="Arial" w:cs="Arial"/>
          <w:sz w:val="24"/>
          <w:szCs w:val="24"/>
        </w:rPr>
        <w:t xml:space="preserve"> o detalhamento dos critérios de avaliação e as fontes utilizadas para coleta da informação. Ou seja, existe um passo-a-passo metodológico caso out</w:t>
      </w:r>
      <w:r w:rsidR="00612924" w:rsidRPr="009B4203">
        <w:rPr>
          <w:rFonts w:ascii="Arial" w:hAnsi="Arial" w:cs="Arial"/>
          <w:sz w:val="24"/>
          <w:szCs w:val="24"/>
        </w:rPr>
        <w:t>ras instituições se interessem</w:t>
      </w:r>
      <w:r w:rsidRPr="009B4203">
        <w:rPr>
          <w:rFonts w:ascii="Arial" w:hAnsi="Arial" w:cs="Arial"/>
          <w:sz w:val="24"/>
          <w:szCs w:val="24"/>
        </w:rPr>
        <w:t xml:space="preserve"> em replicar algum dos módulos do Observatório. Além disso, o OCP tem </w:t>
      </w:r>
      <w:r w:rsidR="00684273" w:rsidRPr="009B4203">
        <w:rPr>
          <w:rFonts w:ascii="Arial" w:hAnsi="Arial" w:cs="Arial"/>
          <w:sz w:val="24"/>
          <w:szCs w:val="24"/>
        </w:rPr>
        <w:t>disponibilidade</w:t>
      </w:r>
      <w:r w:rsidRPr="009B4203">
        <w:rPr>
          <w:rFonts w:ascii="Arial" w:hAnsi="Arial" w:cs="Arial"/>
          <w:sz w:val="24"/>
          <w:szCs w:val="24"/>
        </w:rPr>
        <w:t xml:space="preserve"> em abrir os dados da programação caso outra(s) instituição(s) tenha interesse em utilizar a plataforma.</w:t>
      </w:r>
    </w:p>
    <w:p w:rsidR="00D53F3E" w:rsidRPr="00623AE3" w:rsidRDefault="00D53F3E" w:rsidP="00D53F3E">
      <w:pPr>
        <w:spacing w:after="120" w:line="40" w:lineRule="atLeast"/>
        <w:jc w:val="both"/>
        <w:rPr>
          <w:rFonts w:ascii="Arial" w:hAnsi="Arial" w:cs="Arial"/>
          <w:sz w:val="16"/>
          <w:szCs w:val="16"/>
        </w:rPr>
      </w:pPr>
    </w:p>
    <w:p w:rsidR="004019A7" w:rsidRPr="00D53F3E" w:rsidRDefault="00786591" w:rsidP="00D53F3E">
      <w:pPr>
        <w:spacing w:after="120" w:line="40" w:lineRule="atLeast"/>
        <w:jc w:val="both"/>
        <w:rPr>
          <w:rFonts w:ascii="Arial" w:hAnsi="Arial" w:cs="Arial"/>
          <w:b/>
          <w:sz w:val="24"/>
          <w:szCs w:val="24"/>
        </w:rPr>
      </w:pPr>
      <w:r w:rsidRPr="00D53F3E">
        <w:rPr>
          <w:rFonts w:ascii="Arial" w:hAnsi="Arial" w:cs="Arial"/>
          <w:b/>
          <w:sz w:val="24"/>
          <w:szCs w:val="24"/>
        </w:rPr>
        <w:t>Participação em redes</w:t>
      </w:r>
    </w:p>
    <w:p w:rsidR="005573C1" w:rsidRDefault="00EF4F51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 xml:space="preserve">O próprio Observatório já </w:t>
      </w:r>
      <w:r w:rsidR="00DF6259" w:rsidRPr="009B4203">
        <w:rPr>
          <w:rFonts w:ascii="Arial" w:hAnsi="Arial" w:cs="Arial"/>
          <w:sz w:val="24"/>
          <w:szCs w:val="24"/>
        </w:rPr>
        <w:t xml:space="preserve">é </w:t>
      </w:r>
      <w:r w:rsidRPr="009B4203">
        <w:rPr>
          <w:rFonts w:ascii="Arial" w:hAnsi="Arial" w:cs="Arial"/>
          <w:sz w:val="24"/>
          <w:szCs w:val="24"/>
        </w:rPr>
        <w:t xml:space="preserve">uma </w:t>
      </w:r>
      <w:r w:rsidR="000327D8" w:rsidRPr="009B4203">
        <w:rPr>
          <w:rFonts w:ascii="Arial" w:hAnsi="Arial" w:cs="Arial"/>
          <w:sz w:val="24"/>
          <w:szCs w:val="24"/>
        </w:rPr>
        <w:t>iniciativa realizada</w:t>
      </w:r>
      <w:r w:rsidRPr="009B4203">
        <w:rPr>
          <w:rFonts w:ascii="Arial" w:hAnsi="Arial" w:cs="Arial"/>
          <w:sz w:val="24"/>
          <w:szCs w:val="24"/>
        </w:rPr>
        <w:t xml:space="preserve"> em rede, mas, a</w:t>
      </w:r>
      <w:r w:rsidR="00F96A87" w:rsidRPr="009B4203">
        <w:rPr>
          <w:rFonts w:ascii="Arial" w:hAnsi="Arial" w:cs="Arial"/>
          <w:sz w:val="24"/>
          <w:szCs w:val="24"/>
        </w:rPr>
        <w:t>lém disso,</w:t>
      </w:r>
      <w:r w:rsidR="00E53E69" w:rsidRPr="009B4203">
        <w:rPr>
          <w:rFonts w:ascii="Arial" w:hAnsi="Arial" w:cs="Arial"/>
          <w:sz w:val="24"/>
          <w:szCs w:val="24"/>
        </w:rPr>
        <w:t xml:space="preserve"> com o objetivo de difundir a experiência e aprender com outras </w:t>
      </w:r>
      <w:r w:rsidR="00E53E69" w:rsidRPr="009B4203">
        <w:rPr>
          <w:rFonts w:ascii="Arial" w:hAnsi="Arial" w:cs="Arial"/>
          <w:sz w:val="24"/>
          <w:szCs w:val="24"/>
        </w:rPr>
        <w:lastRenderedPageBreak/>
        <w:t xml:space="preserve">iniciativas, o OCP </w:t>
      </w:r>
      <w:r w:rsidR="00786591" w:rsidRPr="009B4203">
        <w:rPr>
          <w:rFonts w:ascii="Arial" w:hAnsi="Arial" w:cs="Arial"/>
          <w:sz w:val="24"/>
          <w:szCs w:val="24"/>
        </w:rPr>
        <w:t xml:space="preserve">participa da Rede Brasileira e Latino-americana por Cidades Justas e Sustentáveis (RBCJS), composta por </w:t>
      </w:r>
      <w:r w:rsidR="005A45DC" w:rsidRPr="009B4203">
        <w:rPr>
          <w:rFonts w:ascii="Arial" w:hAnsi="Arial" w:cs="Arial"/>
          <w:sz w:val="24"/>
          <w:szCs w:val="24"/>
        </w:rPr>
        <w:t>mais de 60 cidades</w:t>
      </w:r>
      <w:r w:rsidR="00786591" w:rsidRPr="009B4203">
        <w:rPr>
          <w:rFonts w:ascii="Arial" w:hAnsi="Arial" w:cs="Arial"/>
          <w:sz w:val="24"/>
          <w:szCs w:val="24"/>
        </w:rPr>
        <w:t xml:space="preserve">. O OCP já apresentou sua experiência em </w:t>
      </w:r>
      <w:proofErr w:type="gramStart"/>
      <w:r w:rsidR="00786591" w:rsidRPr="009B4203">
        <w:rPr>
          <w:rFonts w:ascii="Arial" w:hAnsi="Arial" w:cs="Arial"/>
          <w:sz w:val="24"/>
          <w:szCs w:val="24"/>
        </w:rPr>
        <w:t>2</w:t>
      </w:r>
      <w:proofErr w:type="gramEnd"/>
      <w:r w:rsidR="00786591" w:rsidRPr="009B4203">
        <w:rPr>
          <w:rFonts w:ascii="Arial" w:hAnsi="Arial" w:cs="Arial"/>
          <w:sz w:val="24"/>
          <w:szCs w:val="24"/>
        </w:rPr>
        <w:t xml:space="preserve"> encontros</w:t>
      </w:r>
      <w:r w:rsidR="00F6355F" w:rsidRPr="009B4203">
        <w:rPr>
          <w:rFonts w:ascii="Arial" w:hAnsi="Arial" w:cs="Arial"/>
          <w:sz w:val="24"/>
          <w:szCs w:val="24"/>
        </w:rPr>
        <w:t xml:space="preserve"> dessa Rede</w:t>
      </w:r>
      <w:r w:rsidR="00786591" w:rsidRPr="009B4203">
        <w:rPr>
          <w:rFonts w:ascii="Arial" w:hAnsi="Arial" w:cs="Arial"/>
          <w:sz w:val="24"/>
          <w:szCs w:val="24"/>
        </w:rPr>
        <w:t xml:space="preserve"> (2012 e 2013)</w:t>
      </w:r>
      <w:r w:rsidR="000327D8" w:rsidRPr="009B4203">
        <w:rPr>
          <w:rFonts w:ascii="Arial" w:hAnsi="Arial" w:cs="Arial"/>
          <w:sz w:val="24"/>
          <w:szCs w:val="24"/>
        </w:rPr>
        <w:t xml:space="preserve">, divulga suas noticias semanalmente para o </w:t>
      </w:r>
      <w:r w:rsidR="00786591" w:rsidRPr="009B4203">
        <w:rPr>
          <w:rFonts w:ascii="Arial" w:hAnsi="Arial" w:cs="Arial"/>
          <w:sz w:val="24"/>
          <w:szCs w:val="24"/>
        </w:rPr>
        <w:t xml:space="preserve"> </w:t>
      </w:r>
      <w:r w:rsidR="000327D8" w:rsidRPr="009B4203">
        <w:rPr>
          <w:rFonts w:ascii="Arial" w:hAnsi="Arial" w:cs="Arial"/>
          <w:sz w:val="24"/>
          <w:szCs w:val="24"/>
        </w:rPr>
        <w:t>Boletim Informativo da RBCJS, que possui alcance em todo o território nacional,</w:t>
      </w:r>
      <w:r w:rsidR="00F6355F" w:rsidRPr="009B4203">
        <w:rPr>
          <w:rFonts w:ascii="Arial" w:hAnsi="Arial" w:cs="Arial"/>
          <w:sz w:val="24"/>
          <w:szCs w:val="24"/>
        </w:rPr>
        <w:t xml:space="preserve"> </w:t>
      </w:r>
      <w:r w:rsidR="00786591" w:rsidRPr="009B4203">
        <w:rPr>
          <w:rFonts w:ascii="Arial" w:hAnsi="Arial" w:cs="Arial"/>
          <w:sz w:val="24"/>
          <w:szCs w:val="24"/>
        </w:rPr>
        <w:t xml:space="preserve">e publicou </w:t>
      </w:r>
      <w:r w:rsidR="005A45DC" w:rsidRPr="009B4203">
        <w:rPr>
          <w:rFonts w:ascii="Arial" w:hAnsi="Arial" w:cs="Arial"/>
          <w:sz w:val="24"/>
          <w:szCs w:val="24"/>
        </w:rPr>
        <w:t>uma notícia</w:t>
      </w:r>
      <w:r w:rsidR="00786591" w:rsidRPr="009B4203">
        <w:rPr>
          <w:rFonts w:ascii="Arial" w:hAnsi="Arial" w:cs="Arial"/>
          <w:sz w:val="24"/>
          <w:szCs w:val="24"/>
        </w:rPr>
        <w:t xml:space="preserve"> na edição </w:t>
      </w:r>
      <w:r w:rsidR="005A45DC" w:rsidRPr="009B4203">
        <w:rPr>
          <w:rFonts w:ascii="Arial" w:hAnsi="Arial" w:cs="Arial"/>
          <w:sz w:val="24"/>
          <w:szCs w:val="24"/>
        </w:rPr>
        <w:t>nº II</w:t>
      </w:r>
      <w:r w:rsidR="00786591" w:rsidRPr="009B4203">
        <w:rPr>
          <w:rFonts w:ascii="Arial" w:hAnsi="Arial" w:cs="Arial"/>
          <w:sz w:val="24"/>
          <w:szCs w:val="24"/>
        </w:rPr>
        <w:t xml:space="preserve"> da revista</w:t>
      </w:r>
      <w:r w:rsidR="005A45DC" w:rsidRPr="009B4203">
        <w:rPr>
          <w:rFonts w:ascii="Arial" w:hAnsi="Arial" w:cs="Arial"/>
          <w:sz w:val="24"/>
          <w:szCs w:val="24"/>
        </w:rPr>
        <w:t xml:space="preserve"> bilíngue</w:t>
      </w:r>
      <w:r w:rsidR="00786591" w:rsidRPr="009B42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7D8" w:rsidRPr="009B4203">
        <w:rPr>
          <w:rFonts w:ascii="Arial" w:hAnsi="Arial" w:cs="Arial"/>
          <w:i/>
          <w:sz w:val="24"/>
          <w:szCs w:val="24"/>
        </w:rPr>
        <w:t>Ciudad</w:t>
      </w:r>
      <w:proofErr w:type="spellEnd"/>
      <w:r w:rsidR="000327D8" w:rsidRPr="009B420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A22E4" w:rsidRPr="009B4203">
        <w:rPr>
          <w:rFonts w:ascii="Arial" w:hAnsi="Arial" w:cs="Arial"/>
          <w:i/>
          <w:sz w:val="24"/>
          <w:szCs w:val="24"/>
        </w:rPr>
        <w:t>Sustentable</w:t>
      </w:r>
      <w:proofErr w:type="spellEnd"/>
      <w:r w:rsidR="005573C1">
        <w:rPr>
          <w:rFonts w:ascii="Arial" w:hAnsi="Arial" w:cs="Arial"/>
          <w:sz w:val="24"/>
          <w:szCs w:val="24"/>
        </w:rPr>
        <w:t>:</w:t>
      </w:r>
    </w:p>
    <w:p w:rsidR="005573C1" w:rsidRDefault="00AB11C2" w:rsidP="00FA05ED">
      <w:pPr>
        <w:spacing w:after="120" w:line="40" w:lineRule="atLeast"/>
        <w:jc w:val="both"/>
        <w:rPr>
          <w:rFonts w:ascii="Arial" w:hAnsi="Arial" w:cs="Arial"/>
          <w:sz w:val="24"/>
          <w:szCs w:val="24"/>
        </w:rPr>
      </w:pPr>
      <w:hyperlink r:id="rId29" w:history="1">
        <w:r w:rsidR="00CA22E4" w:rsidRPr="009B4203">
          <w:rPr>
            <w:rFonts w:ascii="Arial" w:hAnsi="Arial" w:cs="Arial"/>
            <w:sz w:val="24"/>
            <w:szCs w:val="24"/>
            <w:u w:val="single"/>
          </w:rPr>
          <w:t>http://www.sideteam.com/clientes/revista_ciudad_sustentable/numeroII</w:t>
        </w:r>
        <w:proofErr w:type="gramStart"/>
      </w:hyperlink>
      <w:r w:rsidR="00CA22E4" w:rsidRPr="009B4203">
        <w:rPr>
          <w:rFonts w:ascii="Arial" w:hAnsi="Arial" w:cs="Arial"/>
          <w:sz w:val="24"/>
          <w:szCs w:val="24"/>
        </w:rPr>
        <w:t>)</w:t>
      </w:r>
      <w:proofErr w:type="gramEnd"/>
      <w:r w:rsidR="005573C1">
        <w:rPr>
          <w:rFonts w:ascii="Arial" w:hAnsi="Arial" w:cs="Arial"/>
          <w:sz w:val="24"/>
          <w:szCs w:val="24"/>
        </w:rPr>
        <w:t>.</w:t>
      </w:r>
    </w:p>
    <w:p w:rsidR="00F96A87" w:rsidRPr="009B4203" w:rsidRDefault="00786591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 xml:space="preserve">Além disso, </w:t>
      </w:r>
      <w:r w:rsidR="00CA22E4" w:rsidRPr="009B4203">
        <w:rPr>
          <w:rFonts w:ascii="Arial" w:hAnsi="Arial" w:cs="Arial"/>
          <w:sz w:val="24"/>
          <w:szCs w:val="24"/>
        </w:rPr>
        <w:t xml:space="preserve">em 2013, </w:t>
      </w:r>
      <w:r w:rsidRPr="009B4203">
        <w:rPr>
          <w:rFonts w:ascii="Arial" w:hAnsi="Arial" w:cs="Arial"/>
          <w:sz w:val="24"/>
          <w:szCs w:val="24"/>
        </w:rPr>
        <w:t>também compartilhou sua experiência em encontro da</w:t>
      </w:r>
      <w:r w:rsidR="00674C9A" w:rsidRPr="009B4203">
        <w:rPr>
          <w:rFonts w:ascii="Arial" w:hAnsi="Arial" w:cs="Arial"/>
          <w:sz w:val="24"/>
          <w:szCs w:val="24"/>
        </w:rPr>
        <w:t xml:space="preserve"> Rede Observatório Social do Brasil (Rede OSB), composta por </w:t>
      </w:r>
      <w:r w:rsidR="004019A7" w:rsidRPr="009B4203">
        <w:rPr>
          <w:rFonts w:ascii="Arial" w:hAnsi="Arial" w:cs="Arial"/>
          <w:sz w:val="24"/>
          <w:szCs w:val="24"/>
        </w:rPr>
        <w:t>49</w:t>
      </w:r>
      <w:r w:rsidR="00674C9A" w:rsidRPr="009B4203">
        <w:rPr>
          <w:rFonts w:ascii="Arial" w:hAnsi="Arial" w:cs="Arial"/>
          <w:sz w:val="24"/>
          <w:szCs w:val="24"/>
        </w:rPr>
        <w:t xml:space="preserve"> cidades</w:t>
      </w:r>
      <w:r w:rsidR="00F96A87" w:rsidRPr="009B4203">
        <w:rPr>
          <w:rFonts w:ascii="Arial" w:hAnsi="Arial" w:cs="Arial"/>
          <w:sz w:val="24"/>
          <w:szCs w:val="24"/>
        </w:rPr>
        <w:t>.</w:t>
      </w:r>
      <w:r w:rsidR="00EF4F51" w:rsidRPr="009B4203">
        <w:rPr>
          <w:rFonts w:ascii="Arial" w:hAnsi="Arial" w:cs="Arial"/>
          <w:sz w:val="24"/>
          <w:szCs w:val="24"/>
        </w:rPr>
        <w:t xml:space="preserve"> </w:t>
      </w:r>
    </w:p>
    <w:p w:rsidR="00F96A87" w:rsidRPr="00623AE3" w:rsidRDefault="00F96A87" w:rsidP="00FA05ED">
      <w:pPr>
        <w:spacing w:after="120" w:line="40" w:lineRule="atLeast"/>
        <w:jc w:val="both"/>
        <w:rPr>
          <w:rFonts w:ascii="Arial" w:hAnsi="Arial" w:cs="Arial"/>
          <w:sz w:val="16"/>
          <w:szCs w:val="16"/>
        </w:rPr>
      </w:pPr>
    </w:p>
    <w:p w:rsidR="00EF4F51" w:rsidRPr="00D53F3E" w:rsidRDefault="00EF4F51" w:rsidP="00D53F3E">
      <w:pPr>
        <w:spacing w:after="120" w:line="40" w:lineRule="atLeast"/>
        <w:jc w:val="both"/>
        <w:rPr>
          <w:rFonts w:ascii="Arial" w:hAnsi="Arial" w:cs="Arial"/>
          <w:b/>
          <w:sz w:val="24"/>
          <w:szCs w:val="24"/>
        </w:rPr>
      </w:pPr>
      <w:r w:rsidRPr="00D53F3E">
        <w:rPr>
          <w:rFonts w:ascii="Arial" w:hAnsi="Arial" w:cs="Arial"/>
          <w:b/>
          <w:sz w:val="24"/>
          <w:szCs w:val="24"/>
        </w:rPr>
        <w:t>Produção e disseminação de conteúdo científico</w:t>
      </w:r>
    </w:p>
    <w:p w:rsidR="000327D8" w:rsidRPr="009B4203" w:rsidRDefault="000327D8" w:rsidP="00FA05ED">
      <w:pPr>
        <w:spacing w:after="120" w:line="40" w:lineRule="atLeast"/>
        <w:ind w:firstLine="708"/>
        <w:jc w:val="both"/>
        <w:rPr>
          <w:rStyle w:val="Hyperlink"/>
          <w:rFonts w:ascii="Arial" w:hAnsi="Arial" w:cs="Arial"/>
          <w:color w:val="auto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 xml:space="preserve">O Observatório publicou </w:t>
      </w:r>
      <w:r w:rsidR="00C056D9" w:rsidRPr="009B4203">
        <w:rPr>
          <w:rFonts w:ascii="Arial" w:hAnsi="Arial" w:cs="Arial"/>
          <w:sz w:val="24"/>
          <w:szCs w:val="24"/>
        </w:rPr>
        <w:t xml:space="preserve">na edição de agosto de 2013 da revista do Instituto Brasileiro de Administração Municipal (IBAM), </w:t>
      </w:r>
      <w:r w:rsidRPr="009B4203">
        <w:rPr>
          <w:rFonts w:ascii="Arial" w:hAnsi="Arial" w:cs="Arial"/>
          <w:sz w:val="24"/>
          <w:szCs w:val="24"/>
        </w:rPr>
        <w:t>o artigo “A Contribuição do Observatório Cidadão de Piracicaba para a transparência pública e o acesso à informação no município“</w:t>
      </w:r>
      <w:r w:rsidR="00C056D9" w:rsidRPr="009B4203">
        <w:rPr>
          <w:rFonts w:ascii="Arial" w:hAnsi="Arial" w:cs="Arial"/>
          <w:sz w:val="24"/>
          <w:szCs w:val="24"/>
        </w:rPr>
        <w:t>. A edição da revista e o artigo podem ser acessados</w:t>
      </w:r>
      <w:r w:rsidRPr="009B4203">
        <w:rPr>
          <w:rFonts w:ascii="Arial" w:hAnsi="Arial" w:cs="Arial"/>
          <w:sz w:val="24"/>
          <w:szCs w:val="24"/>
        </w:rPr>
        <w:t xml:space="preserve"> no link </w:t>
      </w:r>
      <w:hyperlink r:id="rId30" w:history="1">
        <w:r w:rsidRPr="009B4203">
          <w:rPr>
            <w:rStyle w:val="Hyperlink"/>
            <w:rFonts w:ascii="Arial" w:hAnsi="Arial" w:cs="Arial"/>
            <w:color w:val="auto"/>
            <w:sz w:val="24"/>
            <w:szCs w:val="24"/>
          </w:rPr>
          <w:t>http://lam.ibam.org.br/revista_online.asp?num=282</w:t>
        </w:r>
      </w:hyperlink>
    </w:p>
    <w:p w:rsidR="001B6BC6" w:rsidRPr="009B4203" w:rsidRDefault="00C056D9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>Também m</w:t>
      </w:r>
      <w:r w:rsidR="00786591" w:rsidRPr="009B4203">
        <w:rPr>
          <w:rFonts w:ascii="Arial" w:hAnsi="Arial" w:cs="Arial"/>
          <w:sz w:val="24"/>
          <w:szCs w:val="24"/>
        </w:rPr>
        <w:t>erece destaque</w:t>
      </w:r>
      <w:r w:rsidR="001B6BC6" w:rsidRPr="009B4203">
        <w:rPr>
          <w:rFonts w:ascii="Arial" w:hAnsi="Arial" w:cs="Arial"/>
          <w:sz w:val="24"/>
          <w:szCs w:val="24"/>
        </w:rPr>
        <w:t xml:space="preserve"> o encontro </w:t>
      </w:r>
      <w:r w:rsidR="00DE63AF" w:rsidRPr="009B4203">
        <w:rPr>
          <w:rFonts w:ascii="Arial" w:hAnsi="Arial" w:cs="Arial"/>
          <w:sz w:val="24"/>
          <w:szCs w:val="24"/>
        </w:rPr>
        <w:t xml:space="preserve">internacional </w:t>
      </w:r>
      <w:r w:rsidR="001B6BC6" w:rsidRPr="009B4203">
        <w:rPr>
          <w:rFonts w:ascii="Arial" w:hAnsi="Arial" w:cs="Arial"/>
          <w:sz w:val="24"/>
          <w:szCs w:val="24"/>
        </w:rPr>
        <w:t>“</w:t>
      </w:r>
      <w:r w:rsidR="00DE63AF" w:rsidRPr="009B4203">
        <w:rPr>
          <w:rFonts w:ascii="Arial" w:hAnsi="Arial" w:cs="Arial"/>
          <w:sz w:val="24"/>
          <w:szCs w:val="24"/>
        </w:rPr>
        <w:t xml:space="preserve">Participação, Democracia e Políticas Públicas”, realizado pela </w:t>
      </w:r>
      <w:r w:rsidR="00B02675" w:rsidRPr="009B4203">
        <w:rPr>
          <w:rFonts w:ascii="Arial" w:hAnsi="Arial" w:cs="Arial"/>
          <w:sz w:val="24"/>
          <w:szCs w:val="24"/>
        </w:rPr>
        <w:t>Universidade Estadual Paulista (UNESP),</w:t>
      </w:r>
      <w:r w:rsidR="00DE63AF" w:rsidRPr="009B4203">
        <w:rPr>
          <w:rFonts w:ascii="Arial" w:hAnsi="Arial" w:cs="Arial"/>
          <w:sz w:val="24"/>
          <w:szCs w:val="24"/>
        </w:rPr>
        <w:t xml:space="preserve"> em abril de 2013. Neste evento </w:t>
      </w:r>
      <w:r w:rsidR="001B6BC6" w:rsidRPr="009B4203">
        <w:rPr>
          <w:rFonts w:ascii="Arial" w:hAnsi="Arial" w:cs="Arial"/>
          <w:sz w:val="24"/>
          <w:szCs w:val="24"/>
        </w:rPr>
        <w:t>o Observatório coordenou a mesa “</w:t>
      </w:r>
      <w:r w:rsidR="00E53E69" w:rsidRPr="009B4203">
        <w:rPr>
          <w:rFonts w:ascii="Arial" w:hAnsi="Arial" w:cs="Arial"/>
          <w:sz w:val="24"/>
          <w:szCs w:val="24"/>
        </w:rPr>
        <w:t>Observando a Cidade:</w:t>
      </w:r>
      <w:r w:rsidR="00E75495" w:rsidRPr="009B4203">
        <w:rPr>
          <w:rFonts w:ascii="Arial" w:hAnsi="Arial" w:cs="Arial"/>
          <w:sz w:val="24"/>
          <w:szCs w:val="24"/>
        </w:rPr>
        <w:t xml:space="preserve"> Experiências de Monitoramento de Políticas Públicas pela Sociedade Civil</w:t>
      </w:r>
      <w:r w:rsidR="001B6BC6" w:rsidRPr="009B4203">
        <w:rPr>
          <w:rFonts w:ascii="Arial" w:hAnsi="Arial" w:cs="Arial"/>
          <w:sz w:val="24"/>
          <w:szCs w:val="24"/>
        </w:rPr>
        <w:t>” e apresentou sua experiência para um públi</w:t>
      </w:r>
      <w:r w:rsidR="00E75495" w:rsidRPr="009B4203">
        <w:rPr>
          <w:rFonts w:ascii="Arial" w:hAnsi="Arial" w:cs="Arial"/>
          <w:sz w:val="24"/>
          <w:szCs w:val="24"/>
        </w:rPr>
        <w:t xml:space="preserve">co de mais de 200 pesquisadores </w:t>
      </w:r>
      <w:r w:rsidR="001B6BC6" w:rsidRPr="009B4203">
        <w:rPr>
          <w:rFonts w:ascii="Arial" w:hAnsi="Arial" w:cs="Arial"/>
          <w:sz w:val="24"/>
          <w:szCs w:val="24"/>
        </w:rPr>
        <w:t>de diferentes universidades brasileiras</w:t>
      </w:r>
      <w:r w:rsidR="00E75495" w:rsidRPr="009B4203">
        <w:rPr>
          <w:rFonts w:ascii="Arial" w:hAnsi="Arial" w:cs="Arial"/>
          <w:sz w:val="24"/>
          <w:szCs w:val="24"/>
        </w:rPr>
        <w:t xml:space="preserve"> e de outros países</w:t>
      </w:r>
      <w:r w:rsidR="001B6BC6" w:rsidRPr="009B4203">
        <w:rPr>
          <w:rFonts w:ascii="Arial" w:hAnsi="Arial" w:cs="Arial"/>
          <w:sz w:val="24"/>
          <w:szCs w:val="24"/>
        </w:rPr>
        <w:t>.</w:t>
      </w:r>
    </w:p>
    <w:p w:rsidR="00E75495" w:rsidRPr="009B4203" w:rsidRDefault="00F6355F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 xml:space="preserve">Em abril </w:t>
      </w:r>
      <w:r w:rsidR="009D6802" w:rsidRPr="009B4203">
        <w:rPr>
          <w:rFonts w:ascii="Arial" w:hAnsi="Arial" w:cs="Arial"/>
          <w:sz w:val="24"/>
          <w:szCs w:val="24"/>
        </w:rPr>
        <w:t>deste ano</w:t>
      </w:r>
      <w:r w:rsidR="00C056D9" w:rsidRPr="009B4203">
        <w:rPr>
          <w:rFonts w:ascii="Arial" w:hAnsi="Arial" w:cs="Arial"/>
          <w:sz w:val="24"/>
          <w:szCs w:val="24"/>
        </w:rPr>
        <w:t xml:space="preserve"> o Observatório</w:t>
      </w:r>
      <w:r w:rsidR="009D6802" w:rsidRPr="009B4203">
        <w:rPr>
          <w:rFonts w:ascii="Arial" w:hAnsi="Arial" w:cs="Arial"/>
          <w:sz w:val="24"/>
          <w:szCs w:val="24"/>
        </w:rPr>
        <w:t xml:space="preserve"> apresentará </w:t>
      </w:r>
      <w:r w:rsidR="00C056D9" w:rsidRPr="009B4203">
        <w:rPr>
          <w:rFonts w:ascii="Arial" w:hAnsi="Arial" w:cs="Arial"/>
          <w:sz w:val="24"/>
          <w:szCs w:val="24"/>
        </w:rPr>
        <w:t xml:space="preserve">na XVIII Conferência da </w:t>
      </w:r>
      <w:proofErr w:type="spellStart"/>
      <w:r w:rsidR="00C056D9" w:rsidRPr="009B4203">
        <w:rPr>
          <w:rFonts w:ascii="Arial" w:hAnsi="Arial" w:cs="Arial"/>
          <w:sz w:val="24"/>
          <w:szCs w:val="24"/>
        </w:rPr>
        <w:t>International</w:t>
      </w:r>
      <w:proofErr w:type="spellEnd"/>
      <w:r w:rsidR="00C056D9" w:rsidRPr="009B42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56D9" w:rsidRPr="009B4203">
        <w:rPr>
          <w:rFonts w:ascii="Arial" w:hAnsi="Arial" w:cs="Arial"/>
          <w:sz w:val="24"/>
          <w:szCs w:val="24"/>
        </w:rPr>
        <w:t>Research</w:t>
      </w:r>
      <w:proofErr w:type="spellEnd"/>
      <w:r w:rsidR="00C056D9" w:rsidRPr="009B42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56D9" w:rsidRPr="009B4203">
        <w:rPr>
          <w:rFonts w:ascii="Arial" w:hAnsi="Arial" w:cs="Arial"/>
          <w:sz w:val="24"/>
          <w:szCs w:val="24"/>
        </w:rPr>
        <w:t>Society</w:t>
      </w:r>
      <w:proofErr w:type="spellEnd"/>
      <w:r w:rsidR="00C056D9" w:rsidRPr="009B4203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="00C056D9" w:rsidRPr="009B4203">
        <w:rPr>
          <w:rFonts w:ascii="Arial" w:hAnsi="Arial" w:cs="Arial"/>
          <w:sz w:val="24"/>
          <w:szCs w:val="24"/>
        </w:rPr>
        <w:t>Public</w:t>
      </w:r>
      <w:proofErr w:type="spellEnd"/>
      <w:r w:rsidR="00C056D9" w:rsidRPr="009B4203">
        <w:rPr>
          <w:rFonts w:ascii="Arial" w:hAnsi="Arial" w:cs="Arial"/>
          <w:sz w:val="24"/>
          <w:szCs w:val="24"/>
        </w:rPr>
        <w:t xml:space="preserve"> Management (IRSPM), </w:t>
      </w:r>
      <w:r w:rsidR="00E75495" w:rsidRPr="009B4203">
        <w:rPr>
          <w:rFonts w:ascii="Arial" w:hAnsi="Arial" w:cs="Arial"/>
          <w:sz w:val="24"/>
          <w:szCs w:val="24"/>
        </w:rPr>
        <w:t xml:space="preserve">o artigo “The role </w:t>
      </w:r>
      <w:proofErr w:type="spellStart"/>
      <w:r w:rsidR="00E75495" w:rsidRPr="009B4203">
        <w:rPr>
          <w:rFonts w:ascii="Arial" w:hAnsi="Arial" w:cs="Arial"/>
          <w:sz w:val="24"/>
          <w:szCs w:val="24"/>
        </w:rPr>
        <w:t>of</w:t>
      </w:r>
      <w:proofErr w:type="spellEnd"/>
      <w:r w:rsidR="00E75495" w:rsidRPr="009B42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495" w:rsidRPr="009B4203">
        <w:rPr>
          <w:rFonts w:ascii="Arial" w:hAnsi="Arial" w:cs="Arial"/>
          <w:sz w:val="24"/>
          <w:szCs w:val="24"/>
        </w:rPr>
        <w:t>Citizens</w:t>
      </w:r>
      <w:proofErr w:type="spellEnd"/>
      <w:r w:rsidR="00E75495" w:rsidRPr="009B4203">
        <w:rPr>
          <w:rFonts w:ascii="Arial" w:hAnsi="Arial" w:cs="Arial"/>
          <w:sz w:val="24"/>
          <w:szCs w:val="24"/>
        </w:rPr>
        <w:t xml:space="preserve">’ </w:t>
      </w:r>
      <w:proofErr w:type="spellStart"/>
      <w:r w:rsidR="00E75495" w:rsidRPr="009B4203">
        <w:rPr>
          <w:rFonts w:ascii="Arial" w:hAnsi="Arial" w:cs="Arial"/>
          <w:sz w:val="24"/>
          <w:szCs w:val="24"/>
        </w:rPr>
        <w:t>Observatories</w:t>
      </w:r>
      <w:proofErr w:type="spellEnd"/>
      <w:r w:rsidR="00E75495" w:rsidRPr="009B4203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E75495" w:rsidRPr="009B4203">
        <w:rPr>
          <w:rFonts w:ascii="Arial" w:hAnsi="Arial" w:cs="Arial"/>
          <w:sz w:val="24"/>
          <w:szCs w:val="24"/>
        </w:rPr>
        <w:t>strengthening</w:t>
      </w:r>
      <w:proofErr w:type="spellEnd"/>
      <w:r w:rsidR="00E75495" w:rsidRPr="009B42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495" w:rsidRPr="009B4203">
        <w:rPr>
          <w:rFonts w:ascii="Arial" w:hAnsi="Arial" w:cs="Arial"/>
          <w:sz w:val="24"/>
          <w:szCs w:val="24"/>
        </w:rPr>
        <w:t>democracy</w:t>
      </w:r>
      <w:proofErr w:type="spellEnd"/>
      <w:r w:rsidR="00E75495" w:rsidRPr="009B42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495" w:rsidRPr="009B4203">
        <w:rPr>
          <w:rFonts w:ascii="Arial" w:hAnsi="Arial" w:cs="Arial"/>
          <w:sz w:val="24"/>
          <w:szCs w:val="24"/>
        </w:rPr>
        <w:t>and</w:t>
      </w:r>
      <w:proofErr w:type="spellEnd"/>
      <w:r w:rsidR="00E75495" w:rsidRPr="009B42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495" w:rsidRPr="009B4203">
        <w:rPr>
          <w:rFonts w:ascii="Arial" w:hAnsi="Arial" w:cs="Arial"/>
          <w:sz w:val="24"/>
          <w:szCs w:val="24"/>
        </w:rPr>
        <w:t>accountability</w:t>
      </w:r>
      <w:proofErr w:type="spellEnd"/>
      <w:r w:rsidR="00E75495" w:rsidRPr="009B4203">
        <w:rPr>
          <w:rFonts w:ascii="Arial" w:hAnsi="Arial" w:cs="Arial"/>
          <w:sz w:val="24"/>
          <w:szCs w:val="24"/>
        </w:rPr>
        <w:t xml:space="preserve"> in Brazil: </w:t>
      </w:r>
      <w:proofErr w:type="spellStart"/>
      <w:r w:rsidR="00E75495" w:rsidRPr="009B4203">
        <w:rPr>
          <w:rFonts w:ascii="Arial" w:hAnsi="Arial" w:cs="Arial"/>
          <w:sz w:val="24"/>
          <w:szCs w:val="24"/>
        </w:rPr>
        <w:t>the</w:t>
      </w:r>
      <w:proofErr w:type="spellEnd"/>
      <w:r w:rsidR="00E75495" w:rsidRPr="009B42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495" w:rsidRPr="009B4203">
        <w:rPr>
          <w:rFonts w:ascii="Arial" w:hAnsi="Arial" w:cs="Arial"/>
          <w:sz w:val="24"/>
          <w:szCs w:val="24"/>
        </w:rPr>
        <w:t>example</w:t>
      </w:r>
      <w:proofErr w:type="spellEnd"/>
      <w:r w:rsidR="00E75495" w:rsidRPr="009B42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495" w:rsidRPr="009B4203">
        <w:rPr>
          <w:rFonts w:ascii="Arial" w:hAnsi="Arial" w:cs="Arial"/>
          <w:sz w:val="24"/>
          <w:szCs w:val="24"/>
        </w:rPr>
        <w:t>of</w:t>
      </w:r>
      <w:proofErr w:type="spellEnd"/>
      <w:r w:rsidR="00E75495" w:rsidRPr="009B42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495" w:rsidRPr="009B4203">
        <w:rPr>
          <w:rFonts w:ascii="Arial" w:hAnsi="Arial" w:cs="Arial"/>
          <w:sz w:val="24"/>
          <w:szCs w:val="24"/>
        </w:rPr>
        <w:t>Piracicaba’s</w:t>
      </w:r>
      <w:proofErr w:type="spellEnd"/>
      <w:r w:rsidR="00E75495" w:rsidRPr="009B42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495" w:rsidRPr="009B4203">
        <w:rPr>
          <w:rFonts w:ascii="Arial" w:hAnsi="Arial" w:cs="Arial"/>
          <w:sz w:val="24"/>
          <w:szCs w:val="24"/>
        </w:rPr>
        <w:t>Citizen</w:t>
      </w:r>
      <w:proofErr w:type="spellEnd"/>
      <w:r w:rsidR="00E75495" w:rsidRPr="009B42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495" w:rsidRPr="009B4203">
        <w:rPr>
          <w:rFonts w:ascii="Arial" w:hAnsi="Arial" w:cs="Arial"/>
          <w:sz w:val="24"/>
          <w:szCs w:val="24"/>
        </w:rPr>
        <w:t>Observatory</w:t>
      </w:r>
      <w:proofErr w:type="spellEnd"/>
      <w:r w:rsidR="009D6802" w:rsidRPr="009B4203">
        <w:rPr>
          <w:rFonts w:ascii="Arial" w:hAnsi="Arial" w:cs="Arial"/>
          <w:sz w:val="24"/>
          <w:szCs w:val="24"/>
        </w:rPr>
        <w:t>”</w:t>
      </w:r>
      <w:r w:rsidR="00E75495" w:rsidRPr="009B4203">
        <w:rPr>
          <w:rFonts w:ascii="Arial" w:hAnsi="Arial" w:cs="Arial"/>
          <w:sz w:val="24"/>
          <w:szCs w:val="24"/>
        </w:rPr>
        <w:t xml:space="preserve"> A Conferência ocorrerá de 08 a 11 de abril em Ottawa (Canadá), reunirá pesquisadores de diversos países, tendo como temas principais: Governanç</w:t>
      </w:r>
      <w:r w:rsidR="00BD5BEE" w:rsidRPr="009B4203">
        <w:rPr>
          <w:rFonts w:ascii="Arial" w:hAnsi="Arial" w:cs="Arial"/>
          <w:sz w:val="24"/>
          <w:szCs w:val="24"/>
        </w:rPr>
        <w:t xml:space="preserve">a, Democracia e </w:t>
      </w:r>
      <w:proofErr w:type="spellStart"/>
      <w:r w:rsidR="00BD5BEE" w:rsidRPr="009B4203">
        <w:rPr>
          <w:rFonts w:ascii="Arial" w:hAnsi="Arial" w:cs="Arial"/>
          <w:sz w:val="24"/>
          <w:szCs w:val="24"/>
        </w:rPr>
        <w:t>Accountability</w:t>
      </w:r>
      <w:proofErr w:type="spellEnd"/>
      <w:r w:rsidR="00BD5BEE" w:rsidRPr="009B4203">
        <w:rPr>
          <w:rFonts w:ascii="Arial" w:hAnsi="Arial" w:cs="Arial"/>
          <w:sz w:val="24"/>
          <w:szCs w:val="24"/>
        </w:rPr>
        <w:t>.</w:t>
      </w:r>
    </w:p>
    <w:p w:rsidR="00BD76BD" w:rsidRPr="00623AE3" w:rsidRDefault="00BD76BD" w:rsidP="00BD76BD">
      <w:pPr>
        <w:pStyle w:val="PargrafodaLista"/>
        <w:spacing w:after="120" w:line="40" w:lineRule="atLeast"/>
        <w:ind w:left="1068"/>
        <w:jc w:val="both"/>
        <w:rPr>
          <w:rFonts w:ascii="Arial" w:hAnsi="Arial" w:cs="Arial"/>
          <w:b/>
          <w:sz w:val="16"/>
          <w:szCs w:val="16"/>
        </w:rPr>
      </w:pPr>
    </w:p>
    <w:p w:rsidR="00EF4F51" w:rsidRPr="00D53F3E" w:rsidRDefault="00CA22E4" w:rsidP="00D53F3E">
      <w:pPr>
        <w:spacing w:after="120" w:line="40" w:lineRule="atLeast"/>
        <w:jc w:val="both"/>
        <w:rPr>
          <w:rFonts w:ascii="Arial" w:hAnsi="Arial" w:cs="Arial"/>
          <w:b/>
          <w:sz w:val="24"/>
          <w:szCs w:val="24"/>
        </w:rPr>
      </w:pPr>
      <w:r w:rsidRPr="00D53F3E">
        <w:rPr>
          <w:rFonts w:ascii="Arial" w:hAnsi="Arial" w:cs="Arial"/>
          <w:b/>
          <w:sz w:val="24"/>
          <w:szCs w:val="24"/>
        </w:rPr>
        <w:t>Disponibilização de materiais educativos</w:t>
      </w:r>
    </w:p>
    <w:p w:rsidR="005573C1" w:rsidRDefault="00333FF1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>Todo o material didático utilizado nos cursos realizados, como apresentações das palestra</w:t>
      </w:r>
      <w:r w:rsidR="00F6355F" w:rsidRPr="009B4203">
        <w:rPr>
          <w:rFonts w:ascii="Arial" w:hAnsi="Arial" w:cs="Arial"/>
          <w:sz w:val="24"/>
          <w:szCs w:val="24"/>
        </w:rPr>
        <w:t>s, exercícios e relatórios, esta</w:t>
      </w:r>
      <w:r w:rsidRPr="009B4203">
        <w:rPr>
          <w:rFonts w:ascii="Arial" w:hAnsi="Arial" w:cs="Arial"/>
          <w:sz w:val="24"/>
          <w:szCs w:val="24"/>
        </w:rPr>
        <w:t xml:space="preserve"> disponíve</w:t>
      </w:r>
      <w:r w:rsidR="00F6355F" w:rsidRPr="009B4203">
        <w:rPr>
          <w:rFonts w:ascii="Arial" w:hAnsi="Arial" w:cs="Arial"/>
          <w:sz w:val="24"/>
          <w:szCs w:val="24"/>
        </w:rPr>
        <w:t>l</w:t>
      </w:r>
      <w:r w:rsidRPr="009B4203">
        <w:rPr>
          <w:rFonts w:ascii="Arial" w:hAnsi="Arial" w:cs="Arial"/>
          <w:sz w:val="24"/>
          <w:szCs w:val="24"/>
        </w:rPr>
        <w:t xml:space="preserve"> online. A plataforma de disponibilização pode ser acessada no site do projeto Piracicaba Sustentável, do Imaflora, instituição-membro do OCP: </w:t>
      </w:r>
      <w:hyperlink r:id="rId31" w:history="1">
        <w:r w:rsidRPr="009B4203">
          <w:rPr>
            <w:rStyle w:val="Hyperlink"/>
            <w:rFonts w:ascii="Arial" w:hAnsi="Arial" w:cs="Arial"/>
            <w:color w:val="auto"/>
            <w:sz w:val="24"/>
            <w:szCs w:val="24"/>
          </w:rPr>
          <w:t>http://www.piracicabasustentavel.org.br/cursos-e-oficinas/</w:t>
        </w:r>
      </w:hyperlink>
    </w:p>
    <w:p w:rsidR="00BD5BEE" w:rsidRPr="009B4203" w:rsidRDefault="00333FF1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 xml:space="preserve">A elaboração da </w:t>
      </w:r>
      <w:r w:rsidR="00BD5BEE" w:rsidRPr="009B4203">
        <w:rPr>
          <w:rFonts w:ascii="Arial" w:hAnsi="Arial" w:cs="Arial"/>
          <w:sz w:val="24"/>
          <w:szCs w:val="24"/>
        </w:rPr>
        <w:t>Cartilha “Como participar do orçamento público de Piracicaba”,</w:t>
      </w:r>
      <w:r w:rsidRPr="009B4203">
        <w:rPr>
          <w:rFonts w:ascii="Arial" w:hAnsi="Arial" w:cs="Arial"/>
          <w:sz w:val="24"/>
          <w:szCs w:val="24"/>
        </w:rPr>
        <w:t xml:space="preserve"> foi outra estratégia para a </w:t>
      </w:r>
      <w:proofErr w:type="spellStart"/>
      <w:r w:rsidRPr="009B4203">
        <w:rPr>
          <w:rFonts w:ascii="Arial" w:hAnsi="Arial" w:cs="Arial"/>
          <w:sz w:val="24"/>
          <w:szCs w:val="24"/>
        </w:rPr>
        <w:t>replicabilidade</w:t>
      </w:r>
      <w:proofErr w:type="spellEnd"/>
      <w:r w:rsidRPr="009B4203">
        <w:rPr>
          <w:rFonts w:ascii="Arial" w:hAnsi="Arial" w:cs="Arial"/>
          <w:sz w:val="24"/>
          <w:szCs w:val="24"/>
        </w:rPr>
        <w:t xml:space="preserve">, pois a mesma condensa </w:t>
      </w:r>
      <w:r w:rsidR="00BD5BEE" w:rsidRPr="009B4203">
        <w:rPr>
          <w:rFonts w:ascii="Arial" w:hAnsi="Arial" w:cs="Arial"/>
          <w:sz w:val="24"/>
          <w:szCs w:val="24"/>
        </w:rPr>
        <w:t>os principais conteúdos abordados em palestras, cursos e oficinas, dando enfoque às respectivas correlações com as finanças municipais.</w:t>
      </w:r>
      <w:r w:rsidR="00EF4F51" w:rsidRPr="009B4203">
        <w:rPr>
          <w:rFonts w:ascii="Arial" w:hAnsi="Arial" w:cs="Arial"/>
          <w:sz w:val="24"/>
          <w:szCs w:val="24"/>
        </w:rPr>
        <w:t xml:space="preserve"> </w:t>
      </w:r>
      <w:r w:rsidRPr="009B4203">
        <w:rPr>
          <w:rFonts w:ascii="Arial" w:hAnsi="Arial" w:cs="Arial"/>
          <w:sz w:val="24"/>
          <w:szCs w:val="24"/>
        </w:rPr>
        <w:t xml:space="preserve"> </w:t>
      </w:r>
      <w:r w:rsidR="00905AAB" w:rsidRPr="009B4203">
        <w:rPr>
          <w:rFonts w:ascii="Arial" w:hAnsi="Arial" w:cs="Arial"/>
          <w:sz w:val="24"/>
          <w:szCs w:val="24"/>
        </w:rPr>
        <w:t xml:space="preserve">Outro destaque é a parceria </w:t>
      </w:r>
      <w:r w:rsidR="00EF4F51" w:rsidRPr="009B4203">
        <w:rPr>
          <w:rFonts w:ascii="Arial" w:hAnsi="Arial" w:cs="Arial"/>
          <w:sz w:val="24"/>
          <w:szCs w:val="24"/>
        </w:rPr>
        <w:t>firmada com a TV/USP de Piracicaba para a produção de vídeo</w:t>
      </w:r>
      <w:r w:rsidR="00A106B0" w:rsidRPr="009B4203">
        <w:rPr>
          <w:rFonts w:ascii="Arial" w:hAnsi="Arial" w:cs="Arial"/>
          <w:sz w:val="24"/>
          <w:szCs w:val="24"/>
        </w:rPr>
        <w:t>-animações</w:t>
      </w:r>
      <w:r w:rsidR="00EF4F51" w:rsidRPr="009B4203">
        <w:rPr>
          <w:rFonts w:ascii="Arial" w:hAnsi="Arial" w:cs="Arial"/>
          <w:sz w:val="24"/>
          <w:szCs w:val="24"/>
        </w:rPr>
        <w:t xml:space="preserve"> relacionadas aos principais temas da cartilha supracitada.</w:t>
      </w:r>
      <w:r w:rsidR="00DE050F" w:rsidRPr="009B4203">
        <w:rPr>
          <w:rFonts w:ascii="Arial" w:hAnsi="Arial" w:cs="Arial"/>
          <w:sz w:val="24"/>
          <w:szCs w:val="24"/>
        </w:rPr>
        <w:t xml:space="preserve"> </w:t>
      </w:r>
    </w:p>
    <w:p w:rsidR="00DE050F" w:rsidRDefault="00DE050F" w:rsidP="00FA05ED">
      <w:pPr>
        <w:spacing w:after="120" w:line="40" w:lineRule="atLeast"/>
        <w:jc w:val="both"/>
        <w:rPr>
          <w:rFonts w:ascii="Arial" w:hAnsi="Arial" w:cs="Arial"/>
          <w:b/>
          <w:sz w:val="24"/>
          <w:szCs w:val="24"/>
        </w:rPr>
      </w:pPr>
    </w:p>
    <w:p w:rsidR="005573C1" w:rsidRDefault="00DD5B0F" w:rsidP="00FA05ED">
      <w:pPr>
        <w:spacing w:after="120" w:line="40" w:lineRule="atLeast"/>
        <w:jc w:val="both"/>
        <w:rPr>
          <w:rFonts w:ascii="Arial" w:hAnsi="Arial" w:cs="Arial"/>
          <w:b/>
          <w:color w:val="4F6228" w:themeColor="accent3" w:themeShade="80"/>
          <w:sz w:val="20"/>
          <w:szCs w:val="24"/>
        </w:rPr>
      </w:pPr>
      <w:r w:rsidRPr="005573C1">
        <w:rPr>
          <w:rFonts w:ascii="Arial" w:hAnsi="Arial" w:cs="Arial"/>
          <w:b/>
          <w:color w:val="4F6228" w:themeColor="accent3" w:themeShade="80"/>
          <w:sz w:val="32"/>
          <w:szCs w:val="24"/>
        </w:rPr>
        <w:lastRenderedPageBreak/>
        <w:t>Relevância</w:t>
      </w:r>
    </w:p>
    <w:p w:rsidR="00F722FE" w:rsidRPr="00D53F3E" w:rsidRDefault="00F722FE" w:rsidP="00D53F3E">
      <w:pPr>
        <w:spacing w:after="120" w:line="40" w:lineRule="atLeast"/>
        <w:jc w:val="both"/>
        <w:rPr>
          <w:rFonts w:ascii="Arial" w:hAnsi="Arial" w:cs="Arial"/>
          <w:b/>
          <w:sz w:val="24"/>
          <w:szCs w:val="24"/>
        </w:rPr>
      </w:pPr>
      <w:r w:rsidRPr="00D53F3E">
        <w:rPr>
          <w:rFonts w:ascii="Arial" w:hAnsi="Arial" w:cs="Arial"/>
          <w:b/>
          <w:sz w:val="24"/>
          <w:szCs w:val="24"/>
        </w:rPr>
        <w:t>Avanços na transparência municipal</w:t>
      </w:r>
    </w:p>
    <w:p w:rsidR="005573C1" w:rsidRDefault="00074F67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 xml:space="preserve">O monitoramento sistemático dos Portais da Transparência da Prefeitura e da Câmara e do Serviço de Informação ao Cidadão (SIC) da Prefeitura já implicou em aprimoramentos significativos nesses instrumentos. </w:t>
      </w:r>
      <w:r w:rsidR="00DF6259" w:rsidRPr="009B4203">
        <w:rPr>
          <w:rFonts w:ascii="Arial" w:hAnsi="Arial" w:cs="Arial"/>
          <w:sz w:val="24"/>
          <w:szCs w:val="24"/>
        </w:rPr>
        <w:t>Desde o início do monitoramento, o</w:t>
      </w:r>
      <w:r w:rsidRPr="009B4203">
        <w:rPr>
          <w:rFonts w:ascii="Arial" w:hAnsi="Arial" w:cs="Arial"/>
          <w:sz w:val="24"/>
          <w:szCs w:val="24"/>
        </w:rPr>
        <w:t xml:space="preserve">s dois Portais da Transparência tiveram o seu </w:t>
      </w:r>
      <w:r w:rsidRPr="009B4203">
        <w:rPr>
          <w:rFonts w:ascii="Arial" w:hAnsi="Arial" w:cs="Arial"/>
          <w:i/>
          <w:sz w:val="24"/>
          <w:szCs w:val="24"/>
        </w:rPr>
        <w:t xml:space="preserve">layout </w:t>
      </w:r>
      <w:r w:rsidRPr="009B4203">
        <w:rPr>
          <w:rFonts w:ascii="Arial" w:hAnsi="Arial" w:cs="Arial"/>
          <w:sz w:val="24"/>
          <w:szCs w:val="24"/>
        </w:rPr>
        <w:t>reformulado, permitindo uma facilidade maior de nav</w:t>
      </w:r>
      <w:r w:rsidR="005573C1">
        <w:rPr>
          <w:rFonts w:ascii="Arial" w:hAnsi="Arial" w:cs="Arial"/>
          <w:sz w:val="24"/>
          <w:szCs w:val="24"/>
        </w:rPr>
        <w:t>egação e acesso às informações.</w:t>
      </w:r>
    </w:p>
    <w:p w:rsidR="005E6823" w:rsidRPr="009B4203" w:rsidRDefault="00074F67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>O Portal da Prefeitura disponibilizou, no período, ma</w:t>
      </w:r>
      <w:r w:rsidR="00AF2122" w:rsidRPr="009B4203">
        <w:rPr>
          <w:rFonts w:ascii="Arial" w:hAnsi="Arial" w:cs="Arial"/>
          <w:sz w:val="24"/>
          <w:szCs w:val="24"/>
        </w:rPr>
        <w:t>i</w:t>
      </w:r>
      <w:r w:rsidRPr="009B4203">
        <w:rPr>
          <w:rFonts w:ascii="Arial" w:hAnsi="Arial" w:cs="Arial"/>
          <w:sz w:val="24"/>
          <w:szCs w:val="24"/>
        </w:rPr>
        <w:t xml:space="preserve">s </w:t>
      </w:r>
      <w:proofErr w:type="gramStart"/>
      <w:r w:rsidR="00C23604" w:rsidRPr="009B4203">
        <w:rPr>
          <w:rFonts w:ascii="Arial" w:hAnsi="Arial" w:cs="Arial"/>
          <w:sz w:val="24"/>
          <w:szCs w:val="24"/>
        </w:rPr>
        <w:t>5</w:t>
      </w:r>
      <w:proofErr w:type="gramEnd"/>
      <w:r w:rsidRPr="009B4203">
        <w:rPr>
          <w:rFonts w:ascii="Arial" w:hAnsi="Arial" w:cs="Arial"/>
          <w:sz w:val="24"/>
          <w:szCs w:val="24"/>
        </w:rPr>
        <w:t xml:space="preserve"> categorias de informação:</w:t>
      </w:r>
      <w:r w:rsidR="00C23604" w:rsidRPr="009B4203">
        <w:rPr>
          <w:rFonts w:ascii="Arial" w:hAnsi="Arial" w:cs="Arial"/>
          <w:sz w:val="24"/>
          <w:szCs w:val="24"/>
        </w:rPr>
        <w:t xml:space="preserve"> repasses a entidades da sociedade civil; patrimônio público sob responsabilidade da Prefeitura; dados gerais para acompanhamento de obras públicas; nomes dos servidores públicos e Declaração de bens do Prefeito, Vice-prefeito, Secretários e Presidentes de Autarquias. </w:t>
      </w:r>
      <w:r w:rsidRPr="009B4203">
        <w:rPr>
          <w:rFonts w:ascii="Arial" w:hAnsi="Arial" w:cs="Arial"/>
          <w:sz w:val="24"/>
          <w:szCs w:val="24"/>
        </w:rPr>
        <w:t xml:space="preserve">Os indicadores do SIC da Prefeitura também contaram com avanços: </w:t>
      </w:r>
      <w:r w:rsidR="00F722FE" w:rsidRPr="009B4203">
        <w:rPr>
          <w:rFonts w:ascii="Arial" w:hAnsi="Arial" w:cs="Arial"/>
          <w:sz w:val="24"/>
          <w:szCs w:val="24"/>
        </w:rPr>
        <w:t xml:space="preserve">a </w:t>
      </w:r>
      <w:r w:rsidR="00F76DC1" w:rsidRPr="009B4203">
        <w:rPr>
          <w:rFonts w:ascii="Arial" w:hAnsi="Arial" w:cs="Arial"/>
          <w:sz w:val="24"/>
          <w:szCs w:val="24"/>
        </w:rPr>
        <w:t>porcentagem</w:t>
      </w:r>
      <w:r w:rsidR="00F722FE" w:rsidRPr="009B4203">
        <w:rPr>
          <w:rFonts w:ascii="Arial" w:hAnsi="Arial" w:cs="Arial"/>
          <w:sz w:val="24"/>
          <w:szCs w:val="24"/>
        </w:rPr>
        <w:t xml:space="preserve"> de pedidos de informação respondidos passou de </w:t>
      </w:r>
      <w:r w:rsidR="00F76DC1" w:rsidRPr="009B4203">
        <w:rPr>
          <w:rFonts w:ascii="Arial" w:hAnsi="Arial" w:cs="Arial"/>
          <w:sz w:val="24"/>
          <w:szCs w:val="24"/>
        </w:rPr>
        <w:t>86</w:t>
      </w:r>
      <w:r w:rsidR="00F722FE" w:rsidRPr="009B4203">
        <w:rPr>
          <w:rFonts w:ascii="Arial" w:hAnsi="Arial" w:cs="Arial"/>
          <w:sz w:val="24"/>
          <w:szCs w:val="24"/>
        </w:rPr>
        <w:t xml:space="preserve">% em </w:t>
      </w:r>
      <w:r w:rsidR="00F76DC1" w:rsidRPr="009B4203">
        <w:rPr>
          <w:rFonts w:ascii="Arial" w:hAnsi="Arial" w:cs="Arial"/>
          <w:sz w:val="24"/>
          <w:szCs w:val="24"/>
        </w:rPr>
        <w:t>julho</w:t>
      </w:r>
      <w:r w:rsidR="00F722FE" w:rsidRPr="009B4203">
        <w:rPr>
          <w:rFonts w:ascii="Arial" w:hAnsi="Arial" w:cs="Arial"/>
          <w:sz w:val="24"/>
          <w:szCs w:val="24"/>
        </w:rPr>
        <w:t xml:space="preserve"> de 2013 para </w:t>
      </w:r>
      <w:r w:rsidR="00F76DC1" w:rsidRPr="009B4203">
        <w:rPr>
          <w:rFonts w:ascii="Arial" w:hAnsi="Arial" w:cs="Arial"/>
          <w:sz w:val="24"/>
          <w:szCs w:val="24"/>
        </w:rPr>
        <w:t>95</w:t>
      </w:r>
      <w:r w:rsidR="00F722FE" w:rsidRPr="009B4203">
        <w:rPr>
          <w:rFonts w:ascii="Arial" w:hAnsi="Arial" w:cs="Arial"/>
          <w:sz w:val="24"/>
          <w:szCs w:val="24"/>
        </w:rPr>
        <w:t>% em</w:t>
      </w:r>
      <w:r w:rsidR="00F76DC1" w:rsidRPr="009B4203">
        <w:rPr>
          <w:rFonts w:ascii="Arial" w:hAnsi="Arial" w:cs="Arial"/>
          <w:sz w:val="24"/>
          <w:szCs w:val="24"/>
        </w:rPr>
        <w:t xml:space="preserve"> dezembro do mesmo ano.</w:t>
      </w:r>
      <w:r w:rsidR="005E6823" w:rsidRPr="009B4203">
        <w:rPr>
          <w:rFonts w:ascii="Arial" w:hAnsi="Arial" w:cs="Arial"/>
          <w:sz w:val="24"/>
          <w:szCs w:val="24"/>
        </w:rPr>
        <w:t xml:space="preserve"> Além disso, houve a disponibilização, no Portal da Prefeitura, dos status dos pedidos de informação solicitados pelos cidadãos.</w:t>
      </w:r>
    </w:p>
    <w:p w:rsidR="00074F67" w:rsidRPr="00AB11C2" w:rsidRDefault="00074F67" w:rsidP="00FA05ED">
      <w:pPr>
        <w:spacing w:after="120" w:line="40" w:lineRule="atLeast"/>
        <w:jc w:val="both"/>
        <w:rPr>
          <w:rFonts w:ascii="Arial" w:hAnsi="Arial" w:cs="Arial"/>
          <w:sz w:val="12"/>
          <w:szCs w:val="12"/>
        </w:rPr>
      </w:pPr>
    </w:p>
    <w:p w:rsidR="00F722FE" w:rsidRPr="00D53F3E" w:rsidRDefault="00F722FE" w:rsidP="00D53F3E">
      <w:pPr>
        <w:spacing w:after="120" w:line="40" w:lineRule="atLeast"/>
        <w:jc w:val="both"/>
        <w:rPr>
          <w:rFonts w:ascii="Arial" w:hAnsi="Arial" w:cs="Arial"/>
          <w:b/>
          <w:sz w:val="24"/>
          <w:szCs w:val="24"/>
        </w:rPr>
      </w:pPr>
      <w:r w:rsidRPr="00D53F3E">
        <w:rPr>
          <w:rFonts w:ascii="Arial" w:hAnsi="Arial" w:cs="Arial"/>
          <w:b/>
          <w:sz w:val="24"/>
          <w:szCs w:val="24"/>
        </w:rPr>
        <w:t>Aprimoramento dos espaços de participação social</w:t>
      </w:r>
    </w:p>
    <w:p w:rsidR="00A33ED8" w:rsidRPr="009B4203" w:rsidRDefault="00074F67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noProof/>
          <w:sz w:val="24"/>
          <w:szCs w:val="24"/>
          <w:lang w:eastAsia="pt-BR"/>
        </w:rPr>
        <w:t>O Observatório contribui</w:t>
      </w:r>
      <w:r w:rsidR="0034245F" w:rsidRPr="009B4203">
        <w:rPr>
          <w:rFonts w:ascii="Arial" w:hAnsi="Arial" w:cs="Arial"/>
          <w:noProof/>
          <w:sz w:val="24"/>
          <w:szCs w:val="24"/>
          <w:lang w:eastAsia="pt-BR"/>
        </w:rPr>
        <w:t>u</w:t>
      </w:r>
      <w:r w:rsidRPr="009B4203">
        <w:rPr>
          <w:rFonts w:ascii="Arial" w:hAnsi="Arial" w:cs="Arial"/>
          <w:noProof/>
          <w:sz w:val="24"/>
          <w:szCs w:val="24"/>
          <w:lang w:eastAsia="pt-BR"/>
        </w:rPr>
        <w:t xml:space="preserve"> também para a ampliação dos canais de participação da sociedade nas políticas públicas. Um</w:t>
      </w:r>
      <w:r w:rsidRPr="009B4203">
        <w:rPr>
          <w:rFonts w:ascii="Arial" w:hAnsi="Arial" w:cs="Arial"/>
          <w:sz w:val="24"/>
          <w:szCs w:val="24"/>
        </w:rPr>
        <w:t xml:space="preserve"> avanço significativo foi </w:t>
      </w:r>
      <w:proofErr w:type="gramStart"/>
      <w:r w:rsidRPr="009B4203">
        <w:rPr>
          <w:rFonts w:ascii="Arial" w:hAnsi="Arial" w:cs="Arial"/>
          <w:sz w:val="24"/>
          <w:szCs w:val="24"/>
        </w:rPr>
        <w:t>a</w:t>
      </w:r>
      <w:proofErr w:type="gramEnd"/>
      <w:r w:rsidRPr="009B4203">
        <w:rPr>
          <w:rFonts w:ascii="Arial" w:hAnsi="Arial" w:cs="Arial"/>
          <w:sz w:val="24"/>
          <w:szCs w:val="24"/>
        </w:rPr>
        <w:t xml:space="preserve"> aprovação da Lei de criação do Fórum Municipal dos Conselhos, </w:t>
      </w:r>
      <w:r w:rsidR="00A33ED8" w:rsidRPr="009B4203">
        <w:rPr>
          <w:rFonts w:ascii="Arial" w:hAnsi="Arial" w:cs="Arial"/>
          <w:sz w:val="24"/>
          <w:szCs w:val="24"/>
        </w:rPr>
        <w:t>em novembro de 2013. C</w:t>
      </w:r>
      <w:r w:rsidRPr="009B4203">
        <w:rPr>
          <w:rFonts w:ascii="Arial" w:hAnsi="Arial" w:cs="Arial"/>
          <w:sz w:val="24"/>
          <w:szCs w:val="24"/>
        </w:rPr>
        <w:t xml:space="preserve">omposto por representantes dos mais de 20 conselhos </w:t>
      </w:r>
      <w:r w:rsidR="00A626FD" w:rsidRPr="009B4203">
        <w:rPr>
          <w:rFonts w:ascii="Arial" w:hAnsi="Arial" w:cs="Arial"/>
          <w:sz w:val="24"/>
          <w:szCs w:val="24"/>
        </w:rPr>
        <w:t xml:space="preserve">de políticas públicas </w:t>
      </w:r>
      <w:r w:rsidRPr="009B4203">
        <w:rPr>
          <w:rFonts w:ascii="Arial" w:hAnsi="Arial" w:cs="Arial"/>
          <w:sz w:val="24"/>
          <w:szCs w:val="24"/>
        </w:rPr>
        <w:t>do município</w:t>
      </w:r>
      <w:r w:rsidR="00A33ED8" w:rsidRPr="009B4203">
        <w:rPr>
          <w:rFonts w:ascii="Arial" w:hAnsi="Arial" w:cs="Arial"/>
          <w:sz w:val="24"/>
          <w:szCs w:val="24"/>
        </w:rPr>
        <w:t>, o</w:t>
      </w:r>
      <w:r w:rsidRPr="009B4203">
        <w:rPr>
          <w:rFonts w:ascii="Arial" w:hAnsi="Arial" w:cs="Arial"/>
          <w:sz w:val="24"/>
          <w:szCs w:val="24"/>
        </w:rPr>
        <w:t xml:space="preserve"> Fórum, que teve seus membros empossados em janeiro de 2014</w:t>
      </w:r>
      <w:r w:rsidR="00A33ED8" w:rsidRPr="009B4203">
        <w:rPr>
          <w:rFonts w:ascii="Arial" w:hAnsi="Arial" w:cs="Arial"/>
          <w:sz w:val="24"/>
          <w:szCs w:val="24"/>
        </w:rPr>
        <w:t>,</w:t>
      </w:r>
      <w:r w:rsidRPr="009B4203">
        <w:rPr>
          <w:rFonts w:ascii="Arial" w:hAnsi="Arial" w:cs="Arial"/>
          <w:sz w:val="24"/>
          <w:szCs w:val="24"/>
        </w:rPr>
        <w:t xml:space="preserve"> será um espaço permanente de articulação e troca de experiências entre os conselhos. As entidades do Observatório foram responsáveis pela articulação da proposta, tendo inclusive promovido </w:t>
      </w:r>
      <w:proofErr w:type="gramStart"/>
      <w:r w:rsidRPr="009B4203">
        <w:rPr>
          <w:rFonts w:ascii="Arial" w:hAnsi="Arial" w:cs="Arial"/>
          <w:sz w:val="24"/>
          <w:szCs w:val="24"/>
        </w:rPr>
        <w:t>a</w:t>
      </w:r>
      <w:proofErr w:type="gramEnd"/>
      <w:r w:rsidRPr="009B4203">
        <w:rPr>
          <w:rFonts w:ascii="Arial" w:hAnsi="Arial" w:cs="Arial"/>
          <w:sz w:val="24"/>
          <w:szCs w:val="24"/>
        </w:rPr>
        <w:t xml:space="preserve"> elaboração da primeira minuta do projeto de lei</w:t>
      </w:r>
      <w:r w:rsidR="00A33ED8" w:rsidRPr="009B4203">
        <w:rPr>
          <w:rFonts w:ascii="Arial" w:hAnsi="Arial" w:cs="Arial"/>
          <w:sz w:val="24"/>
          <w:szCs w:val="24"/>
        </w:rPr>
        <w:t>.</w:t>
      </w:r>
    </w:p>
    <w:p w:rsidR="00074F67" w:rsidRDefault="00A33ED8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>Além disso,</w:t>
      </w:r>
      <w:r w:rsidR="00074F67" w:rsidRPr="009B4203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Pr="009B4203">
        <w:rPr>
          <w:rFonts w:ascii="Arial" w:hAnsi="Arial" w:cs="Arial"/>
          <w:noProof/>
          <w:sz w:val="24"/>
          <w:szCs w:val="24"/>
          <w:lang w:eastAsia="pt-BR"/>
        </w:rPr>
        <w:t>a</w:t>
      </w:r>
      <w:r w:rsidR="00074F67" w:rsidRPr="009B4203">
        <w:rPr>
          <w:rFonts w:ascii="Arial" w:hAnsi="Arial" w:cs="Arial"/>
          <w:noProof/>
          <w:sz w:val="24"/>
          <w:szCs w:val="24"/>
          <w:lang w:eastAsia="pt-BR"/>
        </w:rPr>
        <w:t xml:space="preserve">pós uma proposta do Observatório, a Câmara ampliou de 1 para 3 o número de Audências Públicas realizadas para </w:t>
      </w:r>
      <w:r w:rsidR="00074F67" w:rsidRPr="009B4203">
        <w:rPr>
          <w:rFonts w:ascii="Arial" w:hAnsi="Arial" w:cs="Arial"/>
          <w:sz w:val="24"/>
          <w:szCs w:val="24"/>
        </w:rPr>
        <w:t xml:space="preserve">a discussão do Projeto de Lei do Plano Plurianual (2014-2017) do município. As Audiências extras foram realizadas em </w:t>
      </w:r>
      <w:r w:rsidR="00BE772F" w:rsidRPr="009B4203">
        <w:rPr>
          <w:rFonts w:ascii="Arial" w:hAnsi="Arial" w:cs="Arial"/>
          <w:sz w:val="24"/>
          <w:szCs w:val="24"/>
        </w:rPr>
        <w:t>04 e 06 de maio</w:t>
      </w:r>
      <w:r w:rsidR="00074F67" w:rsidRPr="009B4203">
        <w:rPr>
          <w:rFonts w:ascii="Arial" w:hAnsi="Arial" w:cs="Arial"/>
          <w:sz w:val="24"/>
          <w:szCs w:val="24"/>
        </w:rPr>
        <w:t xml:space="preserve"> de 2013. </w:t>
      </w:r>
    </w:p>
    <w:p w:rsidR="00D53F3E" w:rsidRPr="00AB11C2" w:rsidRDefault="00D53F3E" w:rsidP="00FA05ED">
      <w:pPr>
        <w:spacing w:after="120" w:line="40" w:lineRule="atLeast"/>
        <w:ind w:firstLine="708"/>
        <w:jc w:val="both"/>
        <w:rPr>
          <w:rFonts w:ascii="Arial" w:hAnsi="Arial" w:cs="Arial"/>
          <w:sz w:val="12"/>
          <w:szCs w:val="12"/>
        </w:rPr>
      </w:pPr>
    </w:p>
    <w:p w:rsidR="00074F67" w:rsidRPr="00D53F3E" w:rsidRDefault="00F722FE" w:rsidP="00D53F3E">
      <w:pPr>
        <w:spacing w:after="120" w:line="40" w:lineRule="atLeast"/>
        <w:jc w:val="both"/>
        <w:rPr>
          <w:rFonts w:ascii="Arial" w:hAnsi="Arial" w:cs="Arial"/>
          <w:b/>
          <w:sz w:val="24"/>
          <w:szCs w:val="24"/>
        </w:rPr>
      </w:pPr>
      <w:r w:rsidRPr="00D53F3E">
        <w:rPr>
          <w:rFonts w:ascii="Arial" w:hAnsi="Arial" w:cs="Arial"/>
          <w:b/>
          <w:sz w:val="24"/>
          <w:szCs w:val="24"/>
        </w:rPr>
        <w:t>Disponibilização de informações e indicadores à população</w:t>
      </w:r>
    </w:p>
    <w:p w:rsidR="0034245F" w:rsidRPr="009B4203" w:rsidRDefault="0034245F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 xml:space="preserve">Outra consequência efetiva é a própria disponibilidade de informações e indicadores, antes não existentes ou de difícil acesso ao público. </w:t>
      </w:r>
      <w:r w:rsidR="00CF73B2" w:rsidRPr="009B4203">
        <w:rPr>
          <w:rFonts w:ascii="Arial" w:hAnsi="Arial" w:cs="Arial"/>
          <w:sz w:val="24"/>
          <w:szCs w:val="24"/>
        </w:rPr>
        <w:t xml:space="preserve">Atualmente o Observatório disponibiliza </w:t>
      </w:r>
      <w:r w:rsidR="00F76DC1" w:rsidRPr="009B4203">
        <w:rPr>
          <w:rFonts w:ascii="Arial" w:hAnsi="Arial" w:cs="Arial"/>
          <w:sz w:val="24"/>
          <w:szCs w:val="24"/>
        </w:rPr>
        <w:t>98</w:t>
      </w:r>
      <w:r w:rsidR="00F722FE" w:rsidRPr="009B4203">
        <w:rPr>
          <w:rFonts w:ascii="Arial" w:hAnsi="Arial" w:cs="Arial"/>
          <w:sz w:val="24"/>
          <w:szCs w:val="24"/>
        </w:rPr>
        <w:t xml:space="preserve"> indicadores sobre meio ambiente, transparência pública e participação social.</w:t>
      </w:r>
    </w:p>
    <w:p w:rsidR="00F722FE" w:rsidRPr="00AB11C2" w:rsidRDefault="00F722FE" w:rsidP="00FA05ED">
      <w:pPr>
        <w:tabs>
          <w:tab w:val="left" w:pos="2428"/>
        </w:tabs>
        <w:spacing w:after="120" w:line="40" w:lineRule="atLeast"/>
        <w:jc w:val="both"/>
        <w:rPr>
          <w:rFonts w:ascii="Arial" w:hAnsi="Arial" w:cs="Arial"/>
          <w:sz w:val="12"/>
          <w:szCs w:val="12"/>
        </w:rPr>
      </w:pPr>
    </w:p>
    <w:p w:rsidR="00074F67" w:rsidRPr="00D53F3E" w:rsidRDefault="00F722FE" w:rsidP="00D53F3E">
      <w:pPr>
        <w:tabs>
          <w:tab w:val="left" w:pos="2428"/>
        </w:tabs>
        <w:spacing w:after="120" w:line="40" w:lineRule="atLeast"/>
        <w:jc w:val="both"/>
        <w:rPr>
          <w:rFonts w:ascii="Arial" w:hAnsi="Arial" w:cs="Arial"/>
          <w:b/>
          <w:sz w:val="24"/>
          <w:szCs w:val="24"/>
        </w:rPr>
      </w:pPr>
      <w:r w:rsidRPr="00D53F3E">
        <w:rPr>
          <w:rFonts w:ascii="Arial" w:hAnsi="Arial" w:cs="Arial"/>
          <w:b/>
          <w:sz w:val="24"/>
          <w:szCs w:val="24"/>
        </w:rPr>
        <w:t xml:space="preserve">Capacitação e </w:t>
      </w:r>
      <w:proofErr w:type="spellStart"/>
      <w:r w:rsidRPr="00D53F3E">
        <w:rPr>
          <w:rFonts w:ascii="Arial" w:hAnsi="Arial" w:cs="Arial"/>
          <w:b/>
          <w:sz w:val="24"/>
          <w:szCs w:val="24"/>
        </w:rPr>
        <w:t>empoderamento</w:t>
      </w:r>
      <w:proofErr w:type="spellEnd"/>
      <w:r w:rsidRPr="00D53F3E">
        <w:rPr>
          <w:rFonts w:ascii="Arial" w:hAnsi="Arial" w:cs="Arial"/>
          <w:b/>
          <w:sz w:val="24"/>
          <w:szCs w:val="24"/>
        </w:rPr>
        <w:t xml:space="preserve"> da sociedade civil</w:t>
      </w:r>
      <w:r w:rsidRPr="00D53F3E">
        <w:rPr>
          <w:rFonts w:ascii="Arial" w:hAnsi="Arial" w:cs="Arial"/>
          <w:b/>
          <w:sz w:val="24"/>
          <w:szCs w:val="24"/>
        </w:rPr>
        <w:tab/>
      </w:r>
    </w:p>
    <w:p w:rsidR="00CF73B2" w:rsidRPr="009B4203" w:rsidRDefault="00426F63" w:rsidP="00D53F3E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44882</wp:posOffset>
            </wp:positionV>
            <wp:extent cx="2194560" cy="1645920"/>
            <wp:effectExtent l="0" t="0" r="0" b="30480"/>
            <wp:wrapSquare wrapText="bothSides"/>
            <wp:docPr id="21" name="Diagrama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anchor>
        </w:drawing>
      </w:r>
      <w:r w:rsidR="00CF73B2" w:rsidRPr="009B4203">
        <w:rPr>
          <w:rFonts w:ascii="Arial" w:hAnsi="Arial" w:cs="Arial"/>
          <w:sz w:val="24"/>
          <w:szCs w:val="24"/>
        </w:rPr>
        <w:t xml:space="preserve">As atividades de educação para a participação e o controle social também merecem destaque. Como descrito em detalhes na seção “Promoção da Participação Cidadã e Controle Social”, já foram realizados </w:t>
      </w:r>
      <w:r w:rsidR="00F64CAD" w:rsidRPr="009B4203">
        <w:rPr>
          <w:rFonts w:ascii="Arial" w:hAnsi="Arial" w:cs="Arial"/>
          <w:sz w:val="24"/>
          <w:szCs w:val="24"/>
        </w:rPr>
        <w:t xml:space="preserve">24 eventos de capacitação </w:t>
      </w:r>
      <w:r w:rsidR="00F64CAD" w:rsidRPr="009B4203">
        <w:rPr>
          <w:rFonts w:ascii="Arial" w:hAnsi="Arial" w:cs="Arial"/>
          <w:sz w:val="24"/>
          <w:szCs w:val="24"/>
        </w:rPr>
        <w:lastRenderedPageBreak/>
        <w:t xml:space="preserve">(palestras, oficinas, cursos e mesas-redondas), </w:t>
      </w:r>
      <w:r w:rsidR="00CF73B2" w:rsidRPr="009B4203">
        <w:rPr>
          <w:rFonts w:ascii="Arial" w:hAnsi="Arial" w:cs="Arial"/>
          <w:sz w:val="24"/>
          <w:szCs w:val="24"/>
        </w:rPr>
        <w:t xml:space="preserve">com a participação de um público estimado de </w:t>
      </w:r>
      <w:r w:rsidR="00F64CAD" w:rsidRPr="009B4203">
        <w:rPr>
          <w:rFonts w:ascii="Arial" w:hAnsi="Arial" w:cs="Arial"/>
          <w:sz w:val="24"/>
          <w:szCs w:val="24"/>
        </w:rPr>
        <w:t>1100</w:t>
      </w:r>
      <w:r>
        <w:rPr>
          <w:rFonts w:ascii="Arial" w:hAnsi="Arial" w:cs="Arial"/>
          <w:sz w:val="24"/>
          <w:szCs w:val="24"/>
        </w:rPr>
        <w:t xml:space="preserve"> pessoas. </w:t>
      </w:r>
      <w:r w:rsidR="00CF73B2" w:rsidRPr="009B4203">
        <w:rPr>
          <w:rFonts w:ascii="Arial" w:hAnsi="Arial" w:cs="Arial"/>
          <w:sz w:val="24"/>
          <w:szCs w:val="24"/>
        </w:rPr>
        <w:t>A avaliação dos participa</w:t>
      </w:r>
      <w:r w:rsidR="00DF6259" w:rsidRPr="009B4203">
        <w:rPr>
          <w:rFonts w:ascii="Arial" w:hAnsi="Arial" w:cs="Arial"/>
          <w:sz w:val="24"/>
          <w:szCs w:val="24"/>
        </w:rPr>
        <w:t>ntes</w:t>
      </w:r>
      <w:r w:rsidR="00CF73B2" w:rsidRPr="009B4203">
        <w:rPr>
          <w:rFonts w:ascii="Arial" w:hAnsi="Arial" w:cs="Arial"/>
          <w:sz w:val="24"/>
          <w:szCs w:val="24"/>
        </w:rPr>
        <w:t xml:space="preserve"> aponta a relevância e o impacto das atividades no </w:t>
      </w:r>
      <w:proofErr w:type="spellStart"/>
      <w:r w:rsidR="00CF73B2" w:rsidRPr="009B4203">
        <w:rPr>
          <w:rFonts w:ascii="Arial" w:hAnsi="Arial" w:cs="Arial"/>
          <w:sz w:val="24"/>
          <w:szCs w:val="24"/>
        </w:rPr>
        <w:t>empoderamento</w:t>
      </w:r>
      <w:proofErr w:type="spellEnd"/>
      <w:r w:rsidR="00CF73B2" w:rsidRPr="009B4203">
        <w:rPr>
          <w:rFonts w:ascii="Arial" w:hAnsi="Arial" w:cs="Arial"/>
          <w:sz w:val="24"/>
          <w:szCs w:val="24"/>
        </w:rPr>
        <w:t xml:space="preserve"> e instrumentalização para a participação e o controle social.</w:t>
      </w:r>
      <w:r w:rsidR="00F323FA" w:rsidRPr="00426F63">
        <w:rPr>
          <w:rFonts w:ascii="Arial" w:hAnsi="Arial" w:cs="Arial"/>
          <w:sz w:val="24"/>
          <w:szCs w:val="24"/>
        </w:rPr>
        <w:t xml:space="preserve"> </w:t>
      </w:r>
      <w:r w:rsidRPr="00426F63">
        <w:rPr>
          <w:rFonts w:ascii="Arial" w:hAnsi="Arial" w:cs="Arial"/>
          <w:sz w:val="24"/>
          <w:szCs w:val="24"/>
        </w:rPr>
        <w:t xml:space="preserve"> As palestras foram realizadas para públicos diversos, incluindo estudantes, líderes comunitários, membros de conselhos e associações, servidores públicos e cidadãos em geral.</w:t>
      </w:r>
    </w:p>
    <w:p w:rsidR="00CF73B2" w:rsidRDefault="00CF73B2" w:rsidP="00FA05ED">
      <w:pPr>
        <w:spacing w:after="120" w:line="40" w:lineRule="atLeast"/>
        <w:jc w:val="both"/>
        <w:rPr>
          <w:rFonts w:ascii="Arial" w:hAnsi="Arial" w:cs="Arial"/>
          <w:sz w:val="24"/>
          <w:szCs w:val="24"/>
        </w:rPr>
      </w:pPr>
    </w:p>
    <w:p w:rsidR="00C604D8" w:rsidRPr="009B4203" w:rsidRDefault="00C604D8" w:rsidP="00FA05ED">
      <w:pPr>
        <w:spacing w:after="120" w:line="40" w:lineRule="atLeast"/>
        <w:jc w:val="both"/>
        <w:rPr>
          <w:rFonts w:ascii="Arial" w:hAnsi="Arial" w:cs="Arial"/>
          <w:sz w:val="24"/>
          <w:szCs w:val="24"/>
        </w:rPr>
      </w:pPr>
    </w:p>
    <w:p w:rsidR="005573C1" w:rsidRPr="005573C1" w:rsidRDefault="00DD5B0F" w:rsidP="00FA05ED">
      <w:pPr>
        <w:spacing w:after="120" w:line="40" w:lineRule="atLeast"/>
        <w:jc w:val="both"/>
        <w:rPr>
          <w:rFonts w:ascii="Arial" w:hAnsi="Arial" w:cs="Arial"/>
          <w:b/>
          <w:color w:val="4F6228" w:themeColor="accent3" w:themeShade="80"/>
          <w:sz w:val="28"/>
          <w:szCs w:val="24"/>
        </w:rPr>
      </w:pPr>
      <w:r w:rsidRPr="005573C1">
        <w:rPr>
          <w:rFonts w:ascii="Arial" w:hAnsi="Arial" w:cs="Arial"/>
          <w:b/>
          <w:color w:val="4F6228" w:themeColor="accent3" w:themeShade="80"/>
          <w:sz w:val="28"/>
          <w:szCs w:val="24"/>
        </w:rPr>
        <w:t>Facilidade e Condiçõe</w:t>
      </w:r>
      <w:r w:rsidR="005573C1" w:rsidRPr="005573C1">
        <w:rPr>
          <w:rFonts w:ascii="Arial" w:hAnsi="Arial" w:cs="Arial"/>
          <w:b/>
          <w:color w:val="4F6228" w:themeColor="accent3" w:themeShade="80"/>
          <w:sz w:val="28"/>
          <w:szCs w:val="24"/>
        </w:rPr>
        <w:t>s de Acesso</w:t>
      </w:r>
    </w:p>
    <w:p w:rsidR="00C604D8" w:rsidRPr="00AB11C2" w:rsidRDefault="00C604D8" w:rsidP="00D53F3E">
      <w:pPr>
        <w:tabs>
          <w:tab w:val="left" w:pos="2428"/>
        </w:tabs>
        <w:spacing w:after="120" w:line="40" w:lineRule="atLeast"/>
        <w:jc w:val="both"/>
        <w:rPr>
          <w:rFonts w:ascii="Arial" w:hAnsi="Arial" w:cs="Arial"/>
          <w:b/>
          <w:sz w:val="16"/>
          <w:szCs w:val="16"/>
        </w:rPr>
      </w:pPr>
    </w:p>
    <w:p w:rsidR="00E27207" w:rsidRPr="00D53F3E" w:rsidRDefault="00E27207" w:rsidP="00D53F3E">
      <w:pPr>
        <w:tabs>
          <w:tab w:val="left" w:pos="2428"/>
        </w:tabs>
        <w:spacing w:after="120" w:line="40" w:lineRule="atLeast"/>
        <w:jc w:val="both"/>
        <w:rPr>
          <w:rFonts w:ascii="Arial" w:hAnsi="Arial" w:cs="Arial"/>
          <w:b/>
          <w:sz w:val="24"/>
          <w:szCs w:val="24"/>
        </w:rPr>
      </w:pPr>
      <w:r w:rsidRPr="00D53F3E">
        <w:rPr>
          <w:rFonts w:ascii="Arial" w:hAnsi="Arial" w:cs="Arial"/>
          <w:b/>
          <w:sz w:val="24"/>
          <w:szCs w:val="24"/>
        </w:rPr>
        <w:t>Site</w:t>
      </w:r>
    </w:p>
    <w:p w:rsidR="00E27207" w:rsidRPr="009B4203" w:rsidRDefault="00E27207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 xml:space="preserve">O principal meio de acesso público à iniciativa é por meio do site </w:t>
      </w:r>
      <w:hyperlink r:id="rId37" w:history="1">
        <w:r w:rsidRPr="009B4203">
          <w:rPr>
            <w:rStyle w:val="Hyperlink"/>
            <w:rFonts w:ascii="Arial" w:hAnsi="Arial" w:cs="Arial"/>
            <w:color w:val="auto"/>
            <w:sz w:val="24"/>
            <w:szCs w:val="24"/>
          </w:rPr>
          <w:t>www.observatoriopiracicaba.org.br</w:t>
        </w:r>
      </w:hyperlink>
      <w:r w:rsidRPr="009B4203">
        <w:rPr>
          <w:rFonts w:ascii="Arial" w:hAnsi="Arial" w:cs="Arial"/>
          <w:sz w:val="24"/>
          <w:szCs w:val="24"/>
        </w:rPr>
        <w:t xml:space="preserve">, que contém todas as informações sobre o projeto. A atualização do site é diária, em especial por conta da área “Calendário Cidadão”, onde são disponibilizadas as datas e as principais informações das reuniões dos conselhos, audiências públicas, conferências, mobilizações da sociedade civil e de outros eventos nos quais importantes questões de Piracicaba são discutidas e decididas. Notícias produzidas pelo próprio Observatório são também inseridas semanalmente no site. O site </w:t>
      </w:r>
      <w:r w:rsidR="00A1567C" w:rsidRPr="009B4203">
        <w:rPr>
          <w:rFonts w:ascii="Arial" w:hAnsi="Arial" w:cs="Arial"/>
          <w:sz w:val="24"/>
          <w:szCs w:val="24"/>
        </w:rPr>
        <w:t xml:space="preserve">é publico, sem restrição de acesso e </w:t>
      </w:r>
      <w:r w:rsidRPr="009B4203">
        <w:rPr>
          <w:rFonts w:ascii="Arial" w:hAnsi="Arial" w:cs="Arial"/>
          <w:sz w:val="24"/>
          <w:szCs w:val="24"/>
        </w:rPr>
        <w:t>pode ser acessado por celular ou smartphone</w:t>
      </w:r>
      <w:r w:rsidR="00A1567C" w:rsidRPr="009B4203">
        <w:rPr>
          <w:rFonts w:ascii="Arial" w:hAnsi="Arial" w:cs="Arial"/>
          <w:sz w:val="24"/>
          <w:szCs w:val="24"/>
        </w:rPr>
        <w:t>. Já recebeu</w:t>
      </w:r>
      <w:r w:rsidR="00F44EE8" w:rsidRPr="009B4203">
        <w:rPr>
          <w:rFonts w:ascii="Arial" w:hAnsi="Arial" w:cs="Arial"/>
          <w:sz w:val="24"/>
          <w:szCs w:val="24"/>
        </w:rPr>
        <w:t xml:space="preserve"> em torno de</w:t>
      </w:r>
      <w:r w:rsidR="00A1567C" w:rsidRPr="009B4203">
        <w:rPr>
          <w:rFonts w:ascii="Arial" w:hAnsi="Arial" w:cs="Arial"/>
          <w:sz w:val="24"/>
          <w:szCs w:val="24"/>
        </w:rPr>
        <w:t xml:space="preserve"> </w:t>
      </w:r>
      <w:r w:rsidR="00F76DC1" w:rsidRPr="009B4203">
        <w:rPr>
          <w:rFonts w:ascii="Arial" w:hAnsi="Arial" w:cs="Arial"/>
          <w:sz w:val="24"/>
          <w:szCs w:val="24"/>
        </w:rPr>
        <w:t>7600</w:t>
      </w:r>
      <w:r w:rsidR="00A1567C" w:rsidRPr="009B4203">
        <w:rPr>
          <w:rFonts w:ascii="Arial" w:hAnsi="Arial" w:cs="Arial"/>
          <w:sz w:val="24"/>
          <w:szCs w:val="24"/>
        </w:rPr>
        <w:t xml:space="preserve"> visitas desde seu lançamento.</w:t>
      </w:r>
    </w:p>
    <w:p w:rsidR="00D53F3E" w:rsidRPr="00AB11C2" w:rsidRDefault="00D53F3E" w:rsidP="00D53F3E">
      <w:pPr>
        <w:tabs>
          <w:tab w:val="left" w:pos="2428"/>
        </w:tabs>
        <w:spacing w:after="120" w:line="40" w:lineRule="atLeast"/>
        <w:jc w:val="both"/>
        <w:rPr>
          <w:rFonts w:ascii="Arial" w:hAnsi="Arial" w:cs="Arial"/>
          <w:sz w:val="16"/>
          <w:szCs w:val="16"/>
        </w:rPr>
      </w:pPr>
    </w:p>
    <w:p w:rsidR="0036393A" w:rsidRPr="00D53F3E" w:rsidRDefault="0036393A" w:rsidP="00D53F3E">
      <w:pPr>
        <w:tabs>
          <w:tab w:val="left" w:pos="2428"/>
        </w:tabs>
        <w:spacing w:after="120" w:line="40" w:lineRule="atLeast"/>
        <w:jc w:val="both"/>
        <w:rPr>
          <w:rFonts w:ascii="Arial" w:hAnsi="Arial" w:cs="Arial"/>
          <w:b/>
          <w:sz w:val="24"/>
          <w:szCs w:val="24"/>
        </w:rPr>
      </w:pPr>
      <w:r w:rsidRPr="00D53F3E">
        <w:rPr>
          <w:rFonts w:ascii="Arial" w:hAnsi="Arial" w:cs="Arial"/>
          <w:b/>
          <w:sz w:val="24"/>
          <w:szCs w:val="24"/>
        </w:rPr>
        <w:t>I</w:t>
      </w:r>
      <w:r w:rsidR="0059119C" w:rsidRPr="00D53F3E">
        <w:rPr>
          <w:rFonts w:ascii="Arial" w:hAnsi="Arial" w:cs="Arial"/>
          <w:b/>
          <w:sz w:val="24"/>
          <w:szCs w:val="24"/>
        </w:rPr>
        <w:t xml:space="preserve">mprensa </w:t>
      </w:r>
    </w:p>
    <w:p w:rsidR="00E27207" w:rsidRPr="009B4203" w:rsidRDefault="00A1567C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 xml:space="preserve">O </w:t>
      </w:r>
      <w:r w:rsidR="0036393A" w:rsidRPr="009B4203">
        <w:rPr>
          <w:rFonts w:ascii="Arial" w:hAnsi="Arial" w:cs="Arial"/>
          <w:sz w:val="24"/>
          <w:szCs w:val="24"/>
        </w:rPr>
        <w:t>Observatório</w:t>
      </w:r>
      <w:r w:rsidRPr="009B4203">
        <w:rPr>
          <w:rFonts w:ascii="Arial" w:hAnsi="Arial" w:cs="Arial"/>
          <w:sz w:val="24"/>
          <w:szCs w:val="24"/>
        </w:rPr>
        <w:t xml:space="preserve"> já</w:t>
      </w:r>
      <w:r w:rsidR="0036393A" w:rsidRPr="009B4203">
        <w:rPr>
          <w:rFonts w:ascii="Arial" w:hAnsi="Arial" w:cs="Arial"/>
          <w:sz w:val="24"/>
          <w:szCs w:val="24"/>
        </w:rPr>
        <w:t xml:space="preserve"> foi citado em 8</w:t>
      </w:r>
      <w:r w:rsidR="00275AE7" w:rsidRPr="009B4203">
        <w:rPr>
          <w:rFonts w:ascii="Arial" w:hAnsi="Arial" w:cs="Arial"/>
          <w:sz w:val="24"/>
          <w:szCs w:val="24"/>
        </w:rPr>
        <w:t>4</w:t>
      </w:r>
      <w:r w:rsidR="0036393A" w:rsidRPr="009B4203">
        <w:rPr>
          <w:rFonts w:ascii="Arial" w:hAnsi="Arial" w:cs="Arial"/>
          <w:sz w:val="24"/>
          <w:szCs w:val="24"/>
        </w:rPr>
        <w:t xml:space="preserve"> reportagens de jornais, TVs e sites de noticias locais e regionais. Tais citações ocorreram em reportagens que abordaram eventos, indicadores e análises do Observatório, contribuindo de forma significativa para a difusão dos mesmos.</w:t>
      </w:r>
      <w:r w:rsidR="00F44EE8" w:rsidRPr="009B4203">
        <w:rPr>
          <w:rFonts w:ascii="Arial" w:hAnsi="Arial" w:cs="Arial"/>
          <w:sz w:val="24"/>
          <w:szCs w:val="24"/>
        </w:rPr>
        <w:t xml:space="preserve"> É possível acessar a página específica do site </w:t>
      </w:r>
      <w:r w:rsidR="00A626FD" w:rsidRPr="009B4203">
        <w:rPr>
          <w:rFonts w:ascii="Arial" w:hAnsi="Arial" w:cs="Arial"/>
          <w:sz w:val="24"/>
          <w:szCs w:val="24"/>
        </w:rPr>
        <w:t xml:space="preserve">com </w:t>
      </w:r>
      <w:r w:rsidR="00F44EE8" w:rsidRPr="009B4203">
        <w:rPr>
          <w:rFonts w:ascii="Arial" w:hAnsi="Arial" w:cs="Arial"/>
          <w:sz w:val="24"/>
          <w:szCs w:val="24"/>
        </w:rPr>
        <w:t>as principais notícias relacionadas ao Observatório publicadas na mídia:</w:t>
      </w:r>
      <w:r w:rsidRPr="009B4203">
        <w:rPr>
          <w:rFonts w:ascii="Arial" w:hAnsi="Arial" w:cs="Arial"/>
          <w:sz w:val="24"/>
          <w:szCs w:val="24"/>
        </w:rPr>
        <w:t xml:space="preserve"> </w:t>
      </w:r>
      <w:hyperlink r:id="rId38" w:history="1">
        <w:r w:rsidRPr="009B4203">
          <w:rPr>
            <w:rStyle w:val="Hyperlink"/>
            <w:rFonts w:ascii="Arial" w:hAnsi="Arial" w:cs="Arial"/>
            <w:color w:val="auto"/>
            <w:sz w:val="24"/>
            <w:szCs w:val="24"/>
          </w:rPr>
          <w:t>http://www.observatoriopiracicaba.org.br/imprensa/clipping</w:t>
        </w:r>
      </w:hyperlink>
    </w:p>
    <w:p w:rsidR="0036393A" w:rsidRPr="00AB11C2" w:rsidRDefault="0036393A" w:rsidP="00FA05ED">
      <w:pPr>
        <w:spacing w:after="120" w:line="40" w:lineRule="atLeast"/>
        <w:jc w:val="both"/>
        <w:rPr>
          <w:rFonts w:ascii="Arial" w:hAnsi="Arial" w:cs="Arial"/>
          <w:sz w:val="16"/>
          <w:szCs w:val="16"/>
        </w:rPr>
      </w:pPr>
    </w:p>
    <w:p w:rsidR="00E96E8A" w:rsidRPr="00D53F3E" w:rsidRDefault="00E27207" w:rsidP="00D53F3E">
      <w:pPr>
        <w:tabs>
          <w:tab w:val="left" w:pos="2428"/>
        </w:tabs>
        <w:spacing w:after="120" w:line="40" w:lineRule="atLeast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D53F3E">
        <w:rPr>
          <w:rFonts w:ascii="Arial" w:hAnsi="Arial" w:cs="Arial"/>
          <w:b/>
          <w:sz w:val="24"/>
          <w:szCs w:val="24"/>
        </w:rPr>
        <w:t>Facebook</w:t>
      </w:r>
      <w:proofErr w:type="spellEnd"/>
    </w:p>
    <w:p w:rsidR="005573C1" w:rsidRDefault="00E27207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>Várias instituições que compõem o Observatório fazem a divulgação frequente das atividades realizadas</w:t>
      </w:r>
      <w:r w:rsidR="009F07B5" w:rsidRPr="009B4203">
        <w:rPr>
          <w:rFonts w:ascii="Arial" w:hAnsi="Arial" w:cs="Arial"/>
          <w:sz w:val="24"/>
          <w:szCs w:val="24"/>
        </w:rPr>
        <w:t xml:space="preserve"> por meio do </w:t>
      </w:r>
      <w:proofErr w:type="spellStart"/>
      <w:r w:rsidR="009F07B5" w:rsidRPr="009B4203">
        <w:rPr>
          <w:rFonts w:ascii="Arial" w:hAnsi="Arial" w:cs="Arial"/>
          <w:sz w:val="24"/>
          <w:szCs w:val="24"/>
        </w:rPr>
        <w:t>facebook</w:t>
      </w:r>
      <w:proofErr w:type="spellEnd"/>
      <w:r w:rsidRPr="009B4203">
        <w:rPr>
          <w:rFonts w:ascii="Arial" w:hAnsi="Arial" w:cs="Arial"/>
          <w:sz w:val="24"/>
          <w:szCs w:val="24"/>
        </w:rPr>
        <w:t xml:space="preserve">. Há também uma peculiaridade na </w:t>
      </w:r>
      <w:proofErr w:type="spellStart"/>
      <w:r w:rsidRPr="009B4203">
        <w:rPr>
          <w:rFonts w:ascii="Arial" w:hAnsi="Arial" w:cs="Arial"/>
          <w:sz w:val="24"/>
          <w:szCs w:val="24"/>
        </w:rPr>
        <w:t>fan</w:t>
      </w:r>
      <w:proofErr w:type="spellEnd"/>
      <w:r w:rsidRPr="009B420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9B4203">
        <w:rPr>
          <w:rFonts w:ascii="Arial" w:hAnsi="Arial" w:cs="Arial"/>
          <w:sz w:val="24"/>
          <w:szCs w:val="24"/>
        </w:rPr>
        <w:t>page</w:t>
      </w:r>
      <w:proofErr w:type="spellEnd"/>
      <w:proofErr w:type="gramEnd"/>
      <w:r w:rsidRPr="009B4203">
        <w:rPr>
          <w:rFonts w:ascii="Arial" w:hAnsi="Arial" w:cs="Arial"/>
          <w:sz w:val="24"/>
          <w:szCs w:val="24"/>
        </w:rPr>
        <w:t xml:space="preserve"> do Piracicaba Sustentável, projeto do Imaflora, que dedica-se integralmente ao OCP. </w:t>
      </w:r>
      <w:r w:rsidR="009F07B5" w:rsidRPr="009B4203">
        <w:rPr>
          <w:rFonts w:ascii="Arial" w:hAnsi="Arial" w:cs="Arial"/>
          <w:sz w:val="24"/>
          <w:szCs w:val="24"/>
        </w:rPr>
        <w:t xml:space="preserve">Esta </w:t>
      </w:r>
      <w:proofErr w:type="spellStart"/>
      <w:r w:rsidR="009F07B5" w:rsidRPr="009B4203">
        <w:rPr>
          <w:rFonts w:ascii="Arial" w:hAnsi="Arial" w:cs="Arial"/>
          <w:sz w:val="24"/>
          <w:szCs w:val="24"/>
        </w:rPr>
        <w:t>fan</w:t>
      </w:r>
      <w:proofErr w:type="spellEnd"/>
      <w:r w:rsidR="009F07B5" w:rsidRPr="009B420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F07B5" w:rsidRPr="009B4203">
        <w:rPr>
          <w:rFonts w:ascii="Arial" w:hAnsi="Arial" w:cs="Arial"/>
          <w:sz w:val="24"/>
          <w:szCs w:val="24"/>
        </w:rPr>
        <w:t>page</w:t>
      </w:r>
      <w:proofErr w:type="spellEnd"/>
      <w:proofErr w:type="gramEnd"/>
      <w:r w:rsidR="009F07B5" w:rsidRPr="009B4203">
        <w:rPr>
          <w:rFonts w:ascii="Arial" w:hAnsi="Arial" w:cs="Arial"/>
          <w:sz w:val="24"/>
          <w:szCs w:val="24"/>
        </w:rPr>
        <w:t xml:space="preserve"> é atualizada diariamente com conteúdos relativos/referentes ao OCP, com alcance de mais de 1100 usuários.</w:t>
      </w:r>
      <w:r w:rsidR="00A1567C" w:rsidRPr="009B4203">
        <w:rPr>
          <w:rFonts w:ascii="Arial" w:hAnsi="Arial" w:cs="Arial"/>
          <w:sz w:val="24"/>
          <w:szCs w:val="24"/>
        </w:rPr>
        <w:t xml:space="preserve"> </w:t>
      </w:r>
      <w:r w:rsidR="00783807" w:rsidRPr="009B4203">
        <w:rPr>
          <w:rFonts w:ascii="Arial" w:hAnsi="Arial" w:cs="Arial"/>
          <w:sz w:val="24"/>
          <w:szCs w:val="24"/>
        </w:rPr>
        <w:t>Para conhecê-la</w:t>
      </w:r>
      <w:r w:rsidR="005573C1">
        <w:rPr>
          <w:rFonts w:ascii="Arial" w:hAnsi="Arial" w:cs="Arial"/>
          <w:sz w:val="24"/>
          <w:szCs w:val="24"/>
        </w:rPr>
        <w:t>, basta acessar:</w:t>
      </w:r>
    </w:p>
    <w:p w:rsidR="00E27207" w:rsidRPr="009B4203" w:rsidRDefault="00AB11C2" w:rsidP="00FA05ED">
      <w:pPr>
        <w:spacing w:after="120" w:line="40" w:lineRule="atLeast"/>
        <w:jc w:val="both"/>
        <w:rPr>
          <w:rFonts w:ascii="Arial" w:hAnsi="Arial" w:cs="Arial"/>
          <w:sz w:val="24"/>
          <w:szCs w:val="24"/>
        </w:rPr>
      </w:pPr>
      <w:hyperlink r:id="rId39" w:history="1">
        <w:r w:rsidR="00A1567C" w:rsidRPr="009B4203">
          <w:rPr>
            <w:rStyle w:val="Hyperlink"/>
            <w:rFonts w:ascii="Arial" w:hAnsi="Arial" w:cs="Arial"/>
            <w:color w:val="auto"/>
            <w:sz w:val="24"/>
            <w:szCs w:val="24"/>
          </w:rPr>
          <w:t>https://www.facebook.com/piracicaba.sustentavel</w:t>
        </w:r>
      </w:hyperlink>
    </w:p>
    <w:p w:rsidR="00A1567C" w:rsidRPr="00AB11C2" w:rsidRDefault="00A1567C" w:rsidP="00FA05ED">
      <w:pPr>
        <w:spacing w:after="120" w:line="40" w:lineRule="atLeast"/>
        <w:jc w:val="both"/>
        <w:rPr>
          <w:rFonts w:ascii="Arial" w:hAnsi="Arial" w:cs="Arial"/>
          <w:sz w:val="16"/>
          <w:szCs w:val="16"/>
        </w:rPr>
      </w:pPr>
    </w:p>
    <w:p w:rsidR="00E27207" w:rsidRPr="00D53F3E" w:rsidRDefault="00E27207" w:rsidP="00D53F3E">
      <w:pPr>
        <w:tabs>
          <w:tab w:val="left" w:pos="2428"/>
        </w:tabs>
        <w:spacing w:after="120" w:line="40" w:lineRule="atLeast"/>
        <w:jc w:val="both"/>
        <w:rPr>
          <w:rFonts w:ascii="Arial" w:hAnsi="Arial" w:cs="Arial"/>
          <w:b/>
          <w:sz w:val="24"/>
          <w:szCs w:val="24"/>
        </w:rPr>
      </w:pPr>
      <w:r w:rsidRPr="00D53F3E">
        <w:rPr>
          <w:rFonts w:ascii="Arial" w:hAnsi="Arial" w:cs="Arial"/>
          <w:b/>
          <w:sz w:val="24"/>
          <w:szCs w:val="24"/>
        </w:rPr>
        <w:t>Mailing</w:t>
      </w:r>
    </w:p>
    <w:p w:rsidR="009F07B5" w:rsidRPr="009B4203" w:rsidRDefault="009F07B5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 xml:space="preserve">Sempre que o OCP realiza uma nova atividade, como um boletim ou evento, as </w:t>
      </w:r>
      <w:proofErr w:type="gramStart"/>
      <w:r w:rsidRPr="009B4203">
        <w:rPr>
          <w:rFonts w:ascii="Arial" w:hAnsi="Arial" w:cs="Arial"/>
          <w:sz w:val="24"/>
          <w:szCs w:val="24"/>
        </w:rPr>
        <w:t>7</w:t>
      </w:r>
      <w:proofErr w:type="gramEnd"/>
      <w:r w:rsidRPr="009B4203">
        <w:rPr>
          <w:rFonts w:ascii="Arial" w:hAnsi="Arial" w:cs="Arial"/>
          <w:sz w:val="24"/>
          <w:szCs w:val="24"/>
        </w:rPr>
        <w:t xml:space="preserve"> instituições que compõem o mesmo disparam um mailing padrão a suas redes de contatos. O resultado é o envio para uma lista com mais de 5000 contatos.</w:t>
      </w:r>
    </w:p>
    <w:p w:rsidR="005573C1" w:rsidRPr="005573C1" w:rsidRDefault="00DD5B0F" w:rsidP="00FA05ED">
      <w:pPr>
        <w:spacing w:after="120" w:line="40" w:lineRule="atLeast"/>
        <w:jc w:val="both"/>
        <w:rPr>
          <w:rFonts w:ascii="Arial" w:hAnsi="Arial" w:cs="Arial"/>
          <w:b/>
          <w:color w:val="4F6228" w:themeColor="accent3" w:themeShade="80"/>
          <w:sz w:val="28"/>
          <w:szCs w:val="24"/>
        </w:rPr>
      </w:pPr>
      <w:r w:rsidRPr="005573C1">
        <w:rPr>
          <w:rFonts w:ascii="Arial" w:hAnsi="Arial" w:cs="Arial"/>
          <w:b/>
          <w:color w:val="4F6228" w:themeColor="accent3" w:themeShade="80"/>
          <w:sz w:val="28"/>
          <w:szCs w:val="24"/>
        </w:rPr>
        <w:lastRenderedPageBreak/>
        <w:t xml:space="preserve">Interação com o Cidadão </w:t>
      </w:r>
      <w:r w:rsidR="005573C1" w:rsidRPr="005573C1">
        <w:rPr>
          <w:rFonts w:ascii="Arial" w:hAnsi="Arial" w:cs="Arial"/>
          <w:b/>
          <w:color w:val="4F6228" w:themeColor="accent3" w:themeShade="80"/>
          <w:sz w:val="28"/>
          <w:szCs w:val="24"/>
        </w:rPr>
        <w:t>(G2C e C2C)</w:t>
      </w:r>
    </w:p>
    <w:p w:rsidR="00C604D8" w:rsidRPr="00AB11C2" w:rsidRDefault="00C604D8" w:rsidP="00FA05ED">
      <w:pPr>
        <w:spacing w:after="120" w:line="40" w:lineRule="atLeast"/>
        <w:ind w:firstLine="708"/>
        <w:jc w:val="both"/>
        <w:rPr>
          <w:rFonts w:ascii="Arial" w:hAnsi="Arial" w:cs="Arial"/>
          <w:sz w:val="8"/>
          <w:szCs w:val="8"/>
        </w:rPr>
      </w:pPr>
    </w:p>
    <w:p w:rsidR="004827D6" w:rsidRPr="009B4203" w:rsidRDefault="004827D6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 xml:space="preserve">O Observatório é uma iniciativa executada por uma rede de </w:t>
      </w:r>
      <w:proofErr w:type="gramStart"/>
      <w:r w:rsidRPr="009B4203">
        <w:rPr>
          <w:rFonts w:ascii="Arial" w:hAnsi="Arial" w:cs="Arial"/>
          <w:sz w:val="24"/>
          <w:szCs w:val="24"/>
        </w:rPr>
        <w:t>7</w:t>
      </w:r>
      <w:proofErr w:type="gramEnd"/>
      <w:r w:rsidRPr="009B4203">
        <w:rPr>
          <w:rFonts w:ascii="Arial" w:hAnsi="Arial" w:cs="Arial"/>
          <w:sz w:val="24"/>
          <w:szCs w:val="24"/>
        </w:rPr>
        <w:t xml:space="preserve"> instituições</w:t>
      </w:r>
      <w:r w:rsidR="00791F60" w:rsidRPr="009B4203">
        <w:rPr>
          <w:rFonts w:ascii="Arial" w:hAnsi="Arial" w:cs="Arial"/>
          <w:sz w:val="24"/>
          <w:szCs w:val="24"/>
        </w:rPr>
        <w:t>, de diferentes áreas</w:t>
      </w:r>
      <w:r w:rsidRPr="009B4203">
        <w:rPr>
          <w:rFonts w:ascii="Arial" w:hAnsi="Arial" w:cs="Arial"/>
          <w:sz w:val="24"/>
          <w:szCs w:val="24"/>
        </w:rPr>
        <w:t>. Desta forma</w:t>
      </w:r>
      <w:r w:rsidR="00791F60" w:rsidRPr="009B4203">
        <w:rPr>
          <w:rFonts w:ascii="Arial" w:hAnsi="Arial" w:cs="Arial"/>
          <w:sz w:val="24"/>
          <w:szCs w:val="24"/>
        </w:rPr>
        <w:t>, o próprio desenho institucional permite a participação de diferentes setores da sociedade. Além disso, a iniciativa é aberta para a adesão de novas instituições interessadas.</w:t>
      </w:r>
    </w:p>
    <w:p w:rsidR="00426F63" w:rsidRDefault="00791F60" w:rsidP="00D53F3E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>Diversas</w:t>
      </w:r>
      <w:r w:rsidR="004827D6" w:rsidRPr="009B4203">
        <w:rPr>
          <w:rFonts w:ascii="Arial" w:hAnsi="Arial" w:cs="Arial"/>
          <w:sz w:val="24"/>
          <w:szCs w:val="24"/>
        </w:rPr>
        <w:t xml:space="preserve"> iniciativas foram realizadas com o objetivo de </w:t>
      </w:r>
      <w:r w:rsidRPr="009B4203">
        <w:rPr>
          <w:rFonts w:ascii="Arial" w:hAnsi="Arial" w:cs="Arial"/>
          <w:sz w:val="24"/>
          <w:szCs w:val="24"/>
        </w:rPr>
        <w:t xml:space="preserve">proporcionar </w:t>
      </w:r>
      <w:r w:rsidR="004827D6" w:rsidRPr="009B4203">
        <w:rPr>
          <w:rFonts w:ascii="Arial" w:hAnsi="Arial" w:cs="Arial"/>
          <w:sz w:val="24"/>
          <w:szCs w:val="24"/>
        </w:rPr>
        <w:t>a interação</w:t>
      </w:r>
      <w:r w:rsidRPr="009B4203">
        <w:rPr>
          <w:rFonts w:ascii="Arial" w:hAnsi="Arial" w:cs="Arial"/>
          <w:sz w:val="24"/>
          <w:szCs w:val="24"/>
        </w:rPr>
        <w:t xml:space="preserve"> direta</w:t>
      </w:r>
      <w:r w:rsidR="004827D6" w:rsidRPr="009B4203">
        <w:rPr>
          <w:rFonts w:ascii="Arial" w:hAnsi="Arial" w:cs="Arial"/>
          <w:sz w:val="24"/>
          <w:szCs w:val="24"/>
        </w:rPr>
        <w:t xml:space="preserve"> entre o Observatório e os cidadãos. </w:t>
      </w:r>
      <w:r w:rsidRPr="009B4203">
        <w:rPr>
          <w:rFonts w:ascii="Arial" w:hAnsi="Arial" w:cs="Arial"/>
          <w:sz w:val="24"/>
          <w:szCs w:val="24"/>
        </w:rPr>
        <w:t xml:space="preserve">Os diferentes cursos, oficinas, palestras e mesas-redondas </w:t>
      </w:r>
      <w:proofErr w:type="gramStart"/>
      <w:r w:rsidRPr="009B4203">
        <w:rPr>
          <w:rFonts w:ascii="Arial" w:hAnsi="Arial" w:cs="Arial"/>
          <w:sz w:val="24"/>
          <w:szCs w:val="24"/>
        </w:rPr>
        <w:t>realizados</w:t>
      </w:r>
      <w:proofErr w:type="gramEnd"/>
      <w:r w:rsidRPr="009B4203">
        <w:rPr>
          <w:rFonts w:ascii="Arial" w:hAnsi="Arial" w:cs="Arial"/>
          <w:sz w:val="24"/>
          <w:szCs w:val="24"/>
        </w:rPr>
        <w:t xml:space="preserve"> são pensados também como espaços para a apresentação da iniciativa e discussão sobre as expectativas</w:t>
      </w:r>
      <w:r w:rsidR="00426F63">
        <w:rPr>
          <w:rFonts w:ascii="Arial" w:hAnsi="Arial" w:cs="Arial"/>
          <w:sz w:val="24"/>
          <w:szCs w:val="24"/>
        </w:rPr>
        <w:t xml:space="preserve"> e sugestões dos participantes.</w:t>
      </w:r>
    </w:p>
    <w:p w:rsidR="00AC7FFE" w:rsidRDefault="00AB11C2" w:rsidP="00D53F3E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6432" behindDoc="0" locked="0" layoutInCell="1" allowOverlap="1" wp14:anchorId="6E6F6CD5" wp14:editId="43AF24CF">
            <wp:simplePos x="0" y="0"/>
            <wp:positionH relativeFrom="column">
              <wp:posOffset>35560</wp:posOffset>
            </wp:positionH>
            <wp:positionV relativeFrom="paragraph">
              <wp:posOffset>15875</wp:posOffset>
            </wp:positionV>
            <wp:extent cx="2564765" cy="2101850"/>
            <wp:effectExtent l="0" t="0" r="83185" b="0"/>
            <wp:wrapSquare wrapText="bothSides"/>
            <wp:docPr id="19" name="Diagrama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6F63">
        <w:rPr>
          <w:rFonts w:ascii="Arial" w:hAnsi="Arial" w:cs="Arial"/>
          <w:sz w:val="24"/>
          <w:szCs w:val="24"/>
        </w:rPr>
        <w:t>No mini</w:t>
      </w:r>
      <w:r w:rsidR="00791F60" w:rsidRPr="009B4203">
        <w:rPr>
          <w:rFonts w:ascii="Arial" w:hAnsi="Arial" w:cs="Arial"/>
          <w:sz w:val="24"/>
          <w:szCs w:val="24"/>
        </w:rPr>
        <w:t>curso “O Cidadão e a Transparência Pública em Piracicaba”,</w:t>
      </w:r>
      <w:r w:rsidR="004C1829" w:rsidRPr="009B4203">
        <w:rPr>
          <w:rFonts w:ascii="Arial" w:hAnsi="Arial" w:cs="Arial"/>
          <w:sz w:val="24"/>
          <w:szCs w:val="24"/>
        </w:rPr>
        <w:t xml:space="preserve"> por exemplo,</w:t>
      </w:r>
      <w:r w:rsidR="00791F60" w:rsidRPr="009B4203">
        <w:rPr>
          <w:rFonts w:ascii="Arial" w:hAnsi="Arial" w:cs="Arial"/>
          <w:sz w:val="24"/>
          <w:szCs w:val="24"/>
        </w:rPr>
        <w:t xml:space="preserve"> foi realizada uma dinâmica específica para que os participantes elaborassem propostas de indicadores de avaliação dos Portais da Transparência. Tais indicadores estão em fase de avaliação pelo Observatório para </w:t>
      </w:r>
      <w:r w:rsidR="00B632EB" w:rsidRPr="009B4203">
        <w:rPr>
          <w:rFonts w:ascii="Arial" w:hAnsi="Arial" w:cs="Arial"/>
          <w:sz w:val="24"/>
          <w:szCs w:val="24"/>
        </w:rPr>
        <w:t xml:space="preserve">sua </w:t>
      </w:r>
      <w:r w:rsidR="00791F60" w:rsidRPr="009B4203">
        <w:rPr>
          <w:rFonts w:ascii="Arial" w:hAnsi="Arial" w:cs="Arial"/>
          <w:sz w:val="24"/>
          <w:szCs w:val="24"/>
        </w:rPr>
        <w:t>adoção.</w:t>
      </w:r>
    </w:p>
    <w:p w:rsidR="00AC7FFE" w:rsidRDefault="00791F60" w:rsidP="00D53F3E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 xml:space="preserve">Para a intensificação da relação do Observatório com os cidadãos, permitindo aos mesmos a interferência direta na agenda da iniciativa, serão </w:t>
      </w:r>
      <w:proofErr w:type="gramStart"/>
      <w:r w:rsidRPr="009B4203">
        <w:rPr>
          <w:rFonts w:ascii="Arial" w:hAnsi="Arial" w:cs="Arial"/>
          <w:sz w:val="24"/>
          <w:szCs w:val="24"/>
        </w:rPr>
        <w:t>realizados</w:t>
      </w:r>
      <w:r w:rsidR="00B632EB" w:rsidRPr="009B4203">
        <w:rPr>
          <w:rFonts w:ascii="Arial" w:hAnsi="Arial" w:cs="Arial"/>
          <w:sz w:val="24"/>
          <w:szCs w:val="24"/>
        </w:rPr>
        <w:t>,</w:t>
      </w:r>
      <w:r w:rsidRPr="009B4203">
        <w:rPr>
          <w:rFonts w:ascii="Arial" w:hAnsi="Arial" w:cs="Arial"/>
          <w:sz w:val="24"/>
          <w:szCs w:val="24"/>
        </w:rPr>
        <w:t xml:space="preserve"> no</w:t>
      </w:r>
      <w:r w:rsidR="004C1829" w:rsidRPr="009B4203">
        <w:rPr>
          <w:rFonts w:ascii="Arial" w:hAnsi="Arial" w:cs="Arial"/>
          <w:sz w:val="24"/>
          <w:szCs w:val="24"/>
        </w:rPr>
        <w:t>s</w:t>
      </w:r>
      <w:r w:rsidRPr="009B4203">
        <w:rPr>
          <w:rFonts w:ascii="Arial" w:hAnsi="Arial" w:cs="Arial"/>
          <w:sz w:val="24"/>
          <w:szCs w:val="24"/>
        </w:rPr>
        <w:t xml:space="preserve"> dois novos módulos em desen</w:t>
      </w:r>
      <w:r w:rsidR="00B632EB" w:rsidRPr="009B4203">
        <w:rPr>
          <w:rFonts w:ascii="Arial" w:hAnsi="Arial" w:cs="Arial"/>
          <w:sz w:val="24"/>
          <w:szCs w:val="24"/>
        </w:rPr>
        <w:t>volvimento</w:t>
      </w:r>
      <w:proofErr w:type="gramEnd"/>
      <w:r w:rsidR="00B632EB" w:rsidRPr="009B4203">
        <w:rPr>
          <w:rFonts w:ascii="Arial" w:hAnsi="Arial" w:cs="Arial"/>
          <w:sz w:val="24"/>
          <w:szCs w:val="24"/>
        </w:rPr>
        <w:t>, consultas públicas à</w:t>
      </w:r>
      <w:r w:rsidRPr="009B4203">
        <w:rPr>
          <w:rFonts w:ascii="Arial" w:hAnsi="Arial" w:cs="Arial"/>
          <w:sz w:val="24"/>
          <w:szCs w:val="24"/>
        </w:rPr>
        <w:t xml:space="preserve"> população. </w:t>
      </w:r>
      <w:r w:rsidR="004C1829" w:rsidRPr="009B4203">
        <w:rPr>
          <w:rFonts w:ascii="Arial" w:hAnsi="Arial" w:cs="Arial"/>
          <w:sz w:val="24"/>
          <w:szCs w:val="24"/>
        </w:rPr>
        <w:t xml:space="preserve">O objetivo das consultas é </w:t>
      </w:r>
      <w:r w:rsidR="002825E8" w:rsidRPr="009B4203">
        <w:rPr>
          <w:rFonts w:ascii="Arial" w:hAnsi="Arial" w:cs="Arial"/>
          <w:sz w:val="24"/>
          <w:szCs w:val="24"/>
        </w:rPr>
        <w:t>interagir com uma amostra populacional de Piracicaba a fim de entender quais os principais anseios e políticas públicas que merecem atenção especial no âmbito do controle social. Essa é também uma maneira de difundir o trabalho realizado pelo OCP</w:t>
      </w:r>
      <w:r w:rsidR="00AC7FFE">
        <w:rPr>
          <w:rFonts w:ascii="Arial" w:hAnsi="Arial" w:cs="Arial"/>
          <w:sz w:val="24"/>
          <w:szCs w:val="24"/>
        </w:rPr>
        <w:t xml:space="preserve"> à população local.</w:t>
      </w:r>
    </w:p>
    <w:p w:rsidR="00B632EB" w:rsidRPr="009B4203" w:rsidRDefault="00791F60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 xml:space="preserve">Dessa forma, </w:t>
      </w:r>
      <w:r w:rsidR="002825E8" w:rsidRPr="009B4203">
        <w:rPr>
          <w:rFonts w:ascii="Arial" w:hAnsi="Arial" w:cs="Arial"/>
          <w:sz w:val="24"/>
          <w:szCs w:val="24"/>
        </w:rPr>
        <w:t>está em construção</w:t>
      </w:r>
      <w:r w:rsidRPr="009B4203">
        <w:rPr>
          <w:rFonts w:ascii="Arial" w:hAnsi="Arial" w:cs="Arial"/>
          <w:sz w:val="24"/>
          <w:szCs w:val="24"/>
        </w:rPr>
        <w:t xml:space="preserve"> um padrão no qual as entidades que compõem o Observatório </w:t>
      </w:r>
      <w:r w:rsidR="002825E8" w:rsidRPr="009B4203">
        <w:rPr>
          <w:rFonts w:ascii="Arial" w:hAnsi="Arial" w:cs="Arial"/>
          <w:sz w:val="24"/>
          <w:szCs w:val="24"/>
        </w:rPr>
        <w:t>definirão sempre em conjunto com a sociedade civil seus próximos passos. As consultas públicas serão realizadas em contato direto com a população (stand no terminal central de ônibus) e por meio de questionários virtuais.</w:t>
      </w:r>
      <w:r w:rsidR="00AC7FFE">
        <w:rPr>
          <w:rFonts w:ascii="Arial" w:hAnsi="Arial" w:cs="Arial"/>
          <w:sz w:val="24"/>
          <w:szCs w:val="24"/>
        </w:rPr>
        <w:t xml:space="preserve"> </w:t>
      </w:r>
      <w:r w:rsidR="00B632EB" w:rsidRPr="009B4203">
        <w:rPr>
          <w:rFonts w:ascii="Arial" w:hAnsi="Arial" w:cs="Arial"/>
          <w:sz w:val="24"/>
          <w:szCs w:val="24"/>
        </w:rPr>
        <w:t>Além disso, no site do Observatório existe também a seção “Fale Conosco” para o recebimento de críticas e sugestões.</w:t>
      </w:r>
    </w:p>
    <w:p w:rsidR="00791F60" w:rsidRPr="009B4203" w:rsidRDefault="00712A0D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>Já a</w:t>
      </w:r>
      <w:r w:rsidR="000D46DE" w:rsidRPr="009B4203">
        <w:rPr>
          <w:rFonts w:ascii="Arial" w:hAnsi="Arial" w:cs="Arial"/>
          <w:sz w:val="24"/>
          <w:szCs w:val="24"/>
        </w:rPr>
        <w:t xml:space="preserve"> contribuição da iniciativa à transparência das ações de governo e a clareza na informação utilizada estão descritas em detalhes nas </w:t>
      </w:r>
      <w:r w:rsidR="00F64CAD" w:rsidRPr="009B4203">
        <w:rPr>
          <w:rFonts w:ascii="Arial" w:hAnsi="Arial" w:cs="Arial"/>
          <w:sz w:val="24"/>
          <w:szCs w:val="24"/>
        </w:rPr>
        <w:t>seções “Inovação” e “Relevância”.</w:t>
      </w:r>
    </w:p>
    <w:p w:rsidR="00623AE3" w:rsidRPr="00AB11C2" w:rsidRDefault="00623AE3" w:rsidP="00FA05ED">
      <w:pPr>
        <w:spacing w:after="120" w:line="40" w:lineRule="atLeast"/>
        <w:jc w:val="both"/>
        <w:rPr>
          <w:rFonts w:ascii="Arial" w:hAnsi="Arial" w:cs="Arial"/>
          <w:sz w:val="8"/>
          <w:szCs w:val="8"/>
        </w:rPr>
      </w:pPr>
    </w:p>
    <w:p w:rsidR="00AC7FFE" w:rsidRPr="00AC7FFE" w:rsidRDefault="00DD5B0F" w:rsidP="00FA05ED">
      <w:pPr>
        <w:spacing w:after="120" w:line="40" w:lineRule="atLeast"/>
        <w:jc w:val="both"/>
        <w:rPr>
          <w:rFonts w:ascii="Arial" w:hAnsi="Arial" w:cs="Arial"/>
          <w:b/>
          <w:color w:val="4F6228" w:themeColor="accent3" w:themeShade="80"/>
          <w:sz w:val="28"/>
          <w:szCs w:val="24"/>
        </w:rPr>
      </w:pPr>
      <w:r w:rsidRPr="00AC7FFE">
        <w:rPr>
          <w:rFonts w:ascii="Arial" w:hAnsi="Arial" w:cs="Arial"/>
          <w:b/>
          <w:color w:val="4F6228" w:themeColor="accent3" w:themeShade="80"/>
          <w:sz w:val="28"/>
          <w:szCs w:val="24"/>
        </w:rPr>
        <w:t>Usab</w:t>
      </w:r>
      <w:r w:rsidR="00AC7FFE" w:rsidRPr="00AC7FFE">
        <w:rPr>
          <w:rFonts w:ascii="Arial" w:hAnsi="Arial" w:cs="Arial"/>
          <w:b/>
          <w:color w:val="4F6228" w:themeColor="accent3" w:themeShade="80"/>
          <w:sz w:val="28"/>
          <w:szCs w:val="24"/>
        </w:rPr>
        <w:t>ilidade e Facilidade de Acesso</w:t>
      </w:r>
    </w:p>
    <w:p w:rsidR="0093712E" w:rsidRPr="009B4203" w:rsidRDefault="0093712E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 xml:space="preserve">O link para o site do Observatório pode ser facilmente </w:t>
      </w:r>
      <w:r w:rsidR="009D3D18" w:rsidRPr="009B4203">
        <w:rPr>
          <w:rFonts w:ascii="Arial" w:hAnsi="Arial" w:cs="Arial"/>
          <w:sz w:val="24"/>
          <w:szCs w:val="24"/>
        </w:rPr>
        <w:t xml:space="preserve">localizado </w:t>
      </w:r>
      <w:r w:rsidRPr="009B4203">
        <w:rPr>
          <w:rFonts w:ascii="Arial" w:hAnsi="Arial" w:cs="Arial"/>
          <w:sz w:val="24"/>
          <w:szCs w:val="24"/>
        </w:rPr>
        <w:t>em vários mecanismos de busca, além de estar disponibilizado nos sites das instituições-membro. Além disso, o site não possui restrição de acesso e pode ser acessado via celulares e smartphones. A divulgação nas redes sociais por meio das in</w:t>
      </w:r>
      <w:r w:rsidR="009D3D18" w:rsidRPr="009B4203">
        <w:rPr>
          <w:rFonts w:ascii="Arial" w:hAnsi="Arial" w:cs="Arial"/>
          <w:sz w:val="24"/>
          <w:szCs w:val="24"/>
        </w:rPr>
        <w:t>stituições do OCP também possu</w:t>
      </w:r>
      <w:r w:rsidR="00727EFD">
        <w:rPr>
          <w:rFonts w:ascii="Arial" w:hAnsi="Arial" w:cs="Arial"/>
          <w:sz w:val="24"/>
          <w:szCs w:val="24"/>
        </w:rPr>
        <w:t>i</w:t>
      </w:r>
      <w:r w:rsidRPr="009B4203">
        <w:rPr>
          <w:rFonts w:ascii="Arial" w:hAnsi="Arial" w:cs="Arial"/>
          <w:sz w:val="24"/>
          <w:szCs w:val="24"/>
        </w:rPr>
        <w:t xml:space="preserve"> um papel importante na facilidade de localização do site.</w:t>
      </w:r>
    </w:p>
    <w:p w:rsidR="00AC7FFE" w:rsidRPr="00AC7FFE" w:rsidRDefault="00DD5B0F" w:rsidP="00FA05ED">
      <w:pPr>
        <w:spacing w:after="120" w:line="40" w:lineRule="atLeast"/>
        <w:jc w:val="both"/>
        <w:rPr>
          <w:rFonts w:ascii="Arial" w:hAnsi="Arial" w:cs="Arial"/>
          <w:b/>
          <w:color w:val="4F6228" w:themeColor="accent3" w:themeShade="80"/>
          <w:sz w:val="28"/>
          <w:szCs w:val="24"/>
        </w:rPr>
      </w:pPr>
      <w:r w:rsidRPr="00AC7FFE">
        <w:rPr>
          <w:rFonts w:ascii="Arial" w:hAnsi="Arial" w:cs="Arial"/>
          <w:b/>
          <w:color w:val="4F6228" w:themeColor="accent3" w:themeShade="80"/>
          <w:sz w:val="28"/>
          <w:szCs w:val="24"/>
        </w:rPr>
        <w:lastRenderedPageBreak/>
        <w:t>Q</w:t>
      </w:r>
      <w:r w:rsidR="00AC7FFE" w:rsidRPr="00AC7FFE">
        <w:rPr>
          <w:rFonts w:ascii="Arial" w:hAnsi="Arial" w:cs="Arial"/>
          <w:b/>
          <w:color w:val="4F6228" w:themeColor="accent3" w:themeShade="80"/>
          <w:sz w:val="28"/>
          <w:szCs w:val="24"/>
        </w:rPr>
        <w:t xml:space="preserve">ualidade Técnica da Iniciativa </w:t>
      </w:r>
    </w:p>
    <w:p w:rsidR="00502400" w:rsidRPr="009B4203" w:rsidRDefault="006850C7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>Busca-se garantir</w:t>
      </w:r>
      <w:r w:rsidR="009D3D18" w:rsidRPr="009B4203">
        <w:rPr>
          <w:rFonts w:ascii="Arial" w:hAnsi="Arial" w:cs="Arial"/>
          <w:sz w:val="24"/>
          <w:szCs w:val="24"/>
        </w:rPr>
        <w:t>,</w:t>
      </w:r>
      <w:r w:rsidRPr="009B4203">
        <w:rPr>
          <w:rFonts w:ascii="Arial" w:hAnsi="Arial" w:cs="Arial"/>
          <w:sz w:val="24"/>
          <w:szCs w:val="24"/>
        </w:rPr>
        <w:t xml:space="preserve"> de forma permanente</w:t>
      </w:r>
      <w:r w:rsidR="009D3D18" w:rsidRPr="009B4203">
        <w:rPr>
          <w:rFonts w:ascii="Arial" w:hAnsi="Arial" w:cs="Arial"/>
          <w:sz w:val="24"/>
          <w:szCs w:val="24"/>
        </w:rPr>
        <w:t>,</w:t>
      </w:r>
      <w:r w:rsidRPr="009B4203">
        <w:rPr>
          <w:rFonts w:ascii="Arial" w:hAnsi="Arial" w:cs="Arial"/>
          <w:sz w:val="24"/>
          <w:szCs w:val="24"/>
        </w:rPr>
        <w:t xml:space="preserve"> a</w:t>
      </w:r>
      <w:r w:rsidR="00502400" w:rsidRPr="009B4203">
        <w:rPr>
          <w:rFonts w:ascii="Arial" w:hAnsi="Arial" w:cs="Arial"/>
          <w:sz w:val="24"/>
          <w:szCs w:val="24"/>
        </w:rPr>
        <w:t xml:space="preserve"> qualidade técnica das ações do Observatório</w:t>
      </w:r>
      <w:r w:rsidR="009D3D18" w:rsidRPr="009B4203">
        <w:rPr>
          <w:rFonts w:ascii="Arial" w:hAnsi="Arial" w:cs="Arial"/>
          <w:sz w:val="24"/>
          <w:szCs w:val="24"/>
        </w:rPr>
        <w:t>,</w:t>
      </w:r>
      <w:r w:rsidRPr="009B4203">
        <w:rPr>
          <w:rFonts w:ascii="Arial" w:hAnsi="Arial" w:cs="Arial"/>
          <w:sz w:val="24"/>
          <w:szCs w:val="24"/>
        </w:rPr>
        <w:t xml:space="preserve"> por meio das seguintes estratégias e características da iniciativa:</w:t>
      </w:r>
    </w:p>
    <w:p w:rsidR="00502400" w:rsidRPr="009B4203" w:rsidRDefault="00502400" w:rsidP="00FA05ED">
      <w:pPr>
        <w:pStyle w:val="PargrafodaLista"/>
        <w:numPr>
          <w:ilvl w:val="0"/>
          <w:numId w:val="11"/>
        </w:numPr>
        <w:spacing w:after="120" w:line="40" w:lineRule="atLeast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b/>
          <w:sz w:val="24"/>
          <w:szCs w:val="24"/>
        </w:rPr>
        <w:t>Revisão bibliográfica</w:t>
      </w:r>
      <w:r w:rsidRPr="009B4203">
        <w:rPr>
          <w:rFonts w:ascii="Arial" w:hAnsi="Arial" w:cs="Arial"/>
          <w:sz w:val="24"/>
          <w:szCs w:val="24"/>
        </w:rPr>
        <w:t xml:space="preserve"> para a produção de material educativo e elaboração de conteúdos dos cursos, oficinas e palestras</w:t>
      </w:r>
      <w:r w:rsidR="006850C7" w:rsidRPr="009B4203">
        <w:rPr>
          <w:rFonts w:ascii="Arial" w:hAnsi="Arial" w:cs="Arial"/>
          <w:sz w:val="24"/>
          <w:szCs w:val="24"/>
        </w:rPr>
        <w:t>;</w:t>
      </w:r>
    </w:p>
    <w:p w:rsidR="00502400" w:rsidRPr="009B4203" w:rsidRDefault="00A301E8" w:rsidP="00FA05ED">
      <w:pPr>
        <w:pStyle w:val="PargrafodaLista"/>
        <w:numPr>
          <w:ilvl w:val="0"/>
          <w:numId w:val="11"/>
        </w:numPr>
        <w:spacing w:after="120" w:line="40" w:lineRule="atLeast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b/>
          <w:sz w:val="24"/>
          <w:szCs w:val="24"/>
        </w:rPr>
        <w:t>Criação de indicadores com e</w:t>
      </w:r>
      <w:r w:rsidR="00502400" w:rsidRPr="009B4203">
        <w:rPr>
          <w:rFonts w:ascii="Arial" w:hAnsi="Arial" w:cs="Arial"/>
          <w:b/>
          <w:sz w:val="24"/>
          <w:szCs w:val="24"/>
        </w:rPr>
        <w:t>mbasamento legal</w:t>
      </w:r>
      <w:r w:rsidRPr="009B4203">
        <w:rPr>
          <w:rFonts w:ascii="Arial" w:hAnsi="Arial" w:cs="Arial"/>
          <w:sz w:val="24"/>
          <w:szCs w:val="24"/>
        </w:rPr>
        <w:t xml:space="preserve">, </w:t>
      </w:r>
      <w:r w:rsidR="00502400" w:rsidRPr="009B4203">
        <w:rPr>
          <w:rFonts w:ascii="Arial" w:hAnsi="Arial" w:cs="Arial"/>
          <w:sz w:val="24"/>
          <w:szCs w:val="24"/>
        </w:rPr>
        <w:t xml:space="preserve">em especial, </w:t>
      </w:r>
      <w:r w:rsidR="009D3D18" w:rsidRPr="009B4203">
        <w:rPr>
          <w:rFonts w:ascii="Arial" w:hAnsi="Arial" w:cs="Arial"/>
          <w:sz w:val="24"/>
          <w:szCs w:val="24"/>
        </w:rPr>
        <w:t xml:space="preserve">àqueles </w:t>
      </w:r>
      <w:proofErr w:type="gramStart"/>
      <w:r w:rsidRPr="009B4203">
        <w:rPr>
          <w:rFonts w:ascii="Arial" w:hAnsi="Arial" w:cs="Arial"/>
          <w:sz w:val="24"/>
          <w:szCs w:val="24"/>
        </w:rPr>
        <w:t xml:space="preserve">relacionado ao tema </w:t>
      </w:r>
      <w:r w:rsidR="00502400" w:rsidRPr="009B4203">
        <w:rPr>
          <w:rFonts w:ascii="Arial" w:hAnsi="Arial" w:cs="Arial"/>
          <w:sz w:val="24"/>
          <w:szCs w:val="24"/>
        </w:rPr>
        <w:t>transparência pública</w:t>
      </w:r>
      <w:proofErr w:type="gramEnd"/>
      <w:r w:rsidR="006850C7" w:rsidRPr="009B4203">
        <w:rPr>
          <w:rFonts w:ascii="Arial" w:hAnsi="Arial" w:cs="Arial"/>
          <w:sz w:val="24"/>
          <w:szCs w:val="24"/>
        </w:rPr>
        <w:t>;</w:t>
      </w:r>
      <w:r w:rsidR="00502400" w:rsidRPr="009B4203">
        <w:rPr>
          <w:rFonts w:ascii="Arial" w:hAnsi="Arial" w:cs="Arial"/>
          <w:sz w:val="24"/>
          <w:szCs w:val="24"/>
        </w:rPr>
        <w:t xml:space="preserve"> </w:t>
      </w:r>
    </w:p>
    <w:p w:rsidR="006850C7" w:rsidRPr="009B4203" w:rsidRDefault="00502400" w:rsidP="00FA05ED">
      <w:pPr>
        <w:pStyle w:val="PargrafodaLista"/>
        <w:numPr>
          <w:ilvl w:val="0"/>
          <w:numId w:val="11"/>
        </w:numPr>
        <w:spacing w:after="120" w:line="40" w:lineRule="atLeast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b/>
          <w:sz w:val="24"/>
          <w:szCs w:val="24"/>
        </w:rPr>
        <w:t>A p</w:t>
      </w:r>
      <w:r w:rsidR="0059119C" w:rsidRPr="009B4203">
        <w:rPr>
          <w:rFonts w:ascii="Arial" w:hAnsi="Arial" w:cs="Arial"/>
          <w:b/>
          <w:sz w:val="24"/>
          <w:szCs w:val="24"/>
        </w:rPr>
        <w:t>ar</w:t>
      </w:r>
      <w:r w:rsidR="00B52181" w:rsidRPr="009B4203">
        <w:rPr>
          <w:rFonts w:ascii="Arial" w:hAnsi="Arial" w:cs="Arial"/>
          <w:b/>
          <w:sz w:val="24"/>
          <w:szCs w:val="24"/>
        </w:rPr>
        <w:t xml:space="preserve">ticipação de dois </w:t>
      </w:r>
      <w:r w:rsidR="00B52181" w:rsidRPr="009B4203">
        <w:rPr>
          <w:rFonts w:ascii="Arial" w:hAnsi="Arial" w:cs="Arial"/>
          <w:b/>
          <w:i/>
          <w:sz w:val="24"/>
          <w:szCs w:val="24"/>
        </w:rPr>
        <w:t>campi</w:t>
      </w:r>
      <w:r w:rsidR="00B52181" w:rsidRPr="009B4203">
        <w:rPr>
          <w:rFonts w:ascii="Arial" w:hAnsi="Arial" w:cs="Arial"/>
          <w:b/>
          <w:sz w:val="24"/>
          <w:szCs w:val="24"/>
        </w:rPr>
        <w:t xml:space="preserve"> da</w:t>
      </w:r>
      <w:r w:rsidR="006850C7" w:rsidRPr="009B4203">
        <w:rPr>
          <w:rFonts w:ascii="Arial" w:hAnsi="Arial" w:cs="Arial"/>
          <w:b/>
          <w:sz w:val="24"/>
          <w:szCs w:val="24"/>
        </w:rPr>
        <w:t xml:space="preserve"> UNESP</w:t>
      </w:r>
      <w:r w:rsidR="006850C7" w:rsidRPr="009B4203">
        <w:rPr>
          <w:rFonts w:ascii="Arial" w:hAnsi="Arial" w:cs="Arial"/>
          <w:sz w:val="24"/>
          <w:szCs w:val="24"/>
        </w:rPr>
        <w:t>, que contribui com a metodologia de elaboração dos indicadores e para a mobilização do referencial teórico visando à análise dos mesmos</w:t>
      </w:r>
      <w:r w:rsidR="00404693" w:rsidRPr="009B4203">
        <w:rPr>
          <w:rFonts w:ascii="Arial" w:hAnsi="Arial" w:cs="Arial"/>
          <w:sz w:val="24"/>
          <w:szCs w:val="24"/>
        </w:rPr>
        <w:t>;</w:t>
      </w:r>
    </w:p>
    <w:p w:rsidR="006850C7" w:rsidRPr="009B4203" w:rsidRDefault="006850C7" w:rsidP="00FA05ED">
      <w:pPr>
        <w:pStyle w:val="PargrafodaLista"/>
        <w:numPr>
          <w:ilvl w:val="0"/>
          <w:numId w:val="11"/>
        </w:numPr>
        <w:spacing w:after="120" w:line="40" w:lineRule="atLeast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b/>
          <w:sz w:val="24"/>
          <w:szCs w:val="24"/>
        </w:rPr>
        <w:t>Formação acadêmica da equipe</w:t>
      </w:r>
      <w:r w:rsidRPr="009B4203">
        <w:rPr>
          <w:rFonts w:ascii="Arial" w:hAnsi="Arial" w:cs="Arial"/>
          <w:sz w:val="24"/>
          <w:szCs w:val="24"/>
        </w:rPr>
        <w:t xml:space="preserve"> que coordena a produção dos indicadores, análises e boletins, que é composta por </w:t>
      </w:r>
      <w:proofErr w:type="gramStart"/>
      <w:r w:rsidRPr="009B4203">
        <w:rPr>
          <w:rFonts w:ascii="Arial" w:hAnsi="Arial" w:cs="Arial"/>
          <w:sz w:val="24"/>
          <w:szCs w:val="24"/>
        </w:rPr>
        <w:t>3</w:t>
      </w:r>
      <w:proofErr w:type="gramEnd"/>
      <w:r w:rsidRPr="009B4203">
        <w:rPr>
          <w:rFonts w:ascii="Arial" w:hAnsi="Arial" w:cs="Arial"/>
          <w:sz w:val="24"/>
          <w:szCs w:val="24"/>
        </w:rPr>
        <w:t xml:space="preserve"> professores da UNESP e 2 profissionais com nível de mestrado</w:t>
      </w:r>
      <w:r w:rsidR="00404693" w:rsidRPr="009B4203">
        <w:rPr>
          <w:rFonts w:ascii="Arial" w:hAnsi="Arial" w:cs="Arial"/>
          <w:sz w:val="24"/>
          <w:szCs w:val="24"/>
        </w:rPr>
        <w:t>;</w:t>
      </w:r>
    </w:p>
    <w:p w:rsidR="00B52181" w:rsidRPr="009B4203" w:rsidRDefault="00B52181" w:rsidP="00FA05ED">
      <w:pPr>
        <w:pStyle w:val="PargrafodaLista"/>
        <w:numPr>
          <w:ilvl w:val="0"/>
          <w:numId w:val="11"/>
        </w:numPr>
        <w:spacing w:after="120" w:line="40" w:lineRule="atLeast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b/>
          <w:sz w:val="24"/>
          <w:szCs w:val="24"/>
        </w:rPr>
        <w:t xml:space="preserve">Publicação de artigos científicos </w:t>
      </w:r>
      <w:r w:rsidRPr="009B4203">
        <w:rPr>
          <w:rFonts w:ascii="Arial" w:hAnsi="Arial" w:cs="Arial"/>
          <w:sz w:val="24"/>
          <w:szCs w:val="24"/>
        </w:rPr>
        <w:t xml:space="preserve">sobre o Observatório em revistas e eventos acadêmicos, conforme descrito na seção </w:t>
      </w:r>
      <w:r w:rsidR="00AC4123" w:rsidRPr="009B4203">
        <w:rPr>
          <w:rFonts w:ascii="Arial" w:hAnsi="Arial" w:cs="Arial"/>
          <w:sz w:val="24"/>
          <w:szCs w:val="24"/>
        </w:rPr>
        <w:t>“</w:t>
      </w:r>
      <w:proofErr w:type="spellStart"/>
      <w:r w:rsidR="00AC4123" w:rsidRPr="009B4203">
        <w:rPr>
          <w:rFonts w:ascii="Arial" w:hAnsi="Arial" w:cs="Arial"/>
          <w:sz w:val="24"/>
          <w:szCs w:val="24"/>
        </w:rPr>
        <w:t>Replicabilidade</w:t>
      </w:r>
      <w:proofErr w:type="spellEnd"/>
      <w:r w:rsidR="00AC4123" w:rsidRPr="009B4203">
        <w:rPr>
          <w:rFonts w:ascii="Arial" w:hAnsi="Arial" w:cs="Arial"/>
          <w:sz w:val="24"/>
          <w:szCs w:val="24"/>
        </w:rPr>
        <w:t>”.</w:t>
      </w:r>
    </w:p>
    <w:p w:rsidR="00DD5B0F" w:rsidRDefault="00DD5B0F" w:rsidP="00FA05ED">
      <w:pPr>
        <w:spacing w:after="120" w:line="40" w:lineRule="atLeast"/>
        <w:jc w:val="both"/>
        <w:rPr>
          <w:rFonts w:ascii="Arial" w:hAnsi="Arial" w:cs="Arial"/>
          <w:sz w:val="24"/>
          <w:szCs w:val="24"/>
        </w:rPr>
      </w:pPr>
    </w:p>
    <w:p w:rsidR="00AB11C2" w:rsidRPr="009B4203" w:rsidRDefault="00AB11C2" w:rsidP="00FA05ED">
      <w:pPr>
        <w:spacing w:after="120" w:line="40" w:lineRule="atLeast"/>
        <w:jc w:val="both"/>
        <w:rPr>
          <w:rFonts w:ascii="Arial" w:hAnsi="Arial" w:cs="Arial"/>
          <w:sz w:val="24"/>
          <w:szCs w:val="24"/>
        </w:rPr>
      </w:pPr>
    </w:p>
    <w:p w:rsidR="00AC7FFE" w:rsidRPr="00AC7FFE" w:rsidRDefault="00AC7FFE" w:rsidP="00FA05ED">
      <w:pPr>
        <w:spacing w:after="120" w:line="40" w:lineRule="atLeast"/>
        <w:jc w:val="both"/>
        <w:rPr>
          <w:rFonts w:ascii="Arial" w:hAnsi="Arial" w:cs="Arial"/>
          <w:b/>
          <w:color w:val="4F6228" w:themeColor="accent3" w:themeShade="80"/>
          <w:sz w:val="28"/>
          <w:szCs w:val="24"/>
        </w:rPr>
      </w:pPr>
      <w:r w:rsidRPr="00AC7FFE">
        <w:rPr>
          <w:rFonts w:ascii="Arial" w:hAnsi="Arial" w:cs="Arial"/>
          <w:b/>
          <w:color w:val="4F6228" w:themeColor="accent3" w:themeShade="80"/>
          <w:sz w:val="28"/>
          <w:szCs w:val="24"/>
        </w:rPr>
        <w:t>Segurança e Privacidade</w:t>
      </w:r>
    </w:p>
    <w:p w:rsidR="00AC7FFE" w:rsidRDefault="00404693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>Todas as informações inseridas no site são públicas e, portanto, não há mecanismos referentes à privacidade das informações. Além disso, todas as informações coletadas possuem fontes discriminadas no próprio site.</w:t>
      </w:r>
    </w:p>
    <w:p w:rsidR="00404693" w:rsidRPr="009B4203" w:rsidRDefault="00404693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>A privacidade dos usuários é garantida, pois não há nenhum tipo de coleta de informações pessoais dos mesmos durante a navegação. Há um cadastro de usuários para receberem informações por e-mail, cujos dados não são partilhados com terceiros.</w:t>
      </w:r>
    </w:p>
    <w:p w:rsidR="00404693" w:rsidRPr="009B4203" w:rsidRDefault="00404693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 xml:space="preserve">Em relação à disponibilidade de dados, o servidor está hospedado em um </w:t>
      </w:r>
      <w:r w:rsidRPr="009B4203">
        <w:rPr>
          <w:rFonts w:ascii="Arial" w:hAnsi="Arial" w:cs="Arial"/>
          <w:i/>
          <w:sz w:val="24"/>
          <w:szCs w:val="24"/>
        </w:rPr>
        <w:t xml:space="preserve">data </w:t>
      </w:r>
      <w:proofErr w:type="gramStart"/>
      <w:r w:rsidRPr="009B4203">
        <w:rPr>
          <w:rFonts w:ascii="Arial" w:hAnsi="Arial" w:cs="Arial"/>
          <w:i/>
          <w:sz w:val="24"/>
          <w:szCs w:val="24"/>
        </w:rPr>
        <w:t>center</w:t>
      </w:r>
      <w:proofErr w:type="gramEnd"/>
      <w:r w:rsidRPr="009B4203">
        <w:rPr>
          <w:rFonts w:ascii="Arial" w:hAnsi="Arial" w:cs="Arial"/>
          <w:sz w:val="24"/>
          <w:szCs w:val="24"/>
        </w:rPr>
        <w:t xml:space="preserve"> nos EUA (</w:t>
      </w:r>
      <w:hyperlink r:id="rId45" w:history="1">
        <w:r w:rsidRPr="009B4203">
          <w:rPr>
            <w:rStyle w:val="Hyperlink"/>
            <w:rFonts w:ascii="Arial" w:hAnsi="Arial" w:cs="Arial"/>
            <w:color w:val="auto"/>
            <w:sz w:val="24"/>
            <w:szCs w:val="24"/>
          </w:rPr>
          <w:t>www.mediatemple.com</w:t>
        </w:r>
      </w:hyperlink>
      <w:r w:rsidRPr="009B4203">
        <w:rPr>
          <w:rFonts w:ascii="Arial" w:hAnsi="Arial" w:cs="Arial"/>
          <w:sz w:val="24"/>
          <w:szCs w:val="24"/>
        </w:rPr>
        <w:t xml:space="preserve">), com </w:t>
      </w:r>
      <w:proofErr w:type="spellStart"/>
      <w:r w:rsidRPr="009B4203">
        <w:rPr>
          <w:rFonts w:ascii="Arial" w:hAnsi="Arial" w:cs="Arial"/>
          <w:i/>
          <w:sz w:val="24"/>
          <w:szCs w:val="24"/>
        </w:rPr>
        <w:t>uptime</w:t>
      </w:r>
      <w:proofErr w:type="spellEnd"/>
      <w:r w:rsidRPr="009B4203">
        <w:rPr>
          <w:rFonts w:ascii="Arial" w:hAnsi="Arial" w:cs="Arial"/>
          <w:sz w:val="24"/>
          <w:szCs w:val="24"/>
        </w:rPr>
        <w:t xml:space="preserve"> de 0,98. Há relatórios de atualização dos arqu</w:t>
      </w:r>
      <w:bookmarkStart w:id="0" w:name="_GoBack"/>
      <w:bookmarkEnd w:id="0"/>
      <w:r w:rsidRPr="009B4203">
        <w:rPr>
          <w:rFonts w:ascii="Arial" w:hAnsi="Arial" w:cs="Arial"/>
          <w:sz w:val="24"/>
          <w:szCs w:val="24"/>
        </w:rPr>
        <w:t>ivos e qualquer tentativa de invasão é detectada pelo próprio provedor e pelo Imaflora, instituição-membro do OCP que é a responsável pela gestão do site.</w:t>
      </w:r>
    </w:p>
    <w:p w:rsidR="00C604D8" w:rsidRDefault="00C604D8" w:rsidP="00FA05ED">
      <w:pPr>
        <w:spacing w:after="120" w:line="40" w:lineRule="atLeast"/>
        <w:jc w:val="both"/>
        <w:rPr>
          <w:rFonts w:ascii="Arial" w:hAnsi="Arial" w:cs="Arial"/>
          <w:sz w:val="16"/>
          <w:szCs w:val="16"/>
        </w:rPr>
      </w:pPr>
    </w:p>
    <w:p w:rsidR="00AB11C2" w:rsidRDefault="00AB11C2" w:rsidP="00FA05ED">
      <w:pPr>
        <w:spacing w:after="120" w:line="40" w:lineRule="atLeast"/>
        <w:jc w:val="both"/>
        <w:rPr>
          <w:rFonts w:ascii="Arial" w:hAnsi="Arial" w:cs="Arial"/>
          <w:sz w:val="16"/>
          <w:szCs w:val="16"/>
        </w:rPr>
      </w:pPr>
    </w:p>
    <w:p w:rsidR="00AB11C2" w:rsidRPr="00623AE3" w:rsidRDefault="00AB11C2" w:rsidP="00FA05ED">
      <w:pPr>
        <w:spacing w:after="120" w:line="40" w:lineRule="atLeast"/>
        <w:jc w:val="both"/>
        <w:rPr>
          <w:rFonts w:ascii="Arial" w:hAnsi="Arial" w:cs="Arial"/>
          <w:sz w:val="16"/>
          <w:szCs w:val="16"/>
        </w:rPr>
      </w:pPr>
    </w:p>
    <w:p w:rsidR="00AC7FFE" w:rsidRPr="00AC7FFE" w:rsidRDefault="00AC7FFE" w:rsidP="00FA05ED">
      <w:pPr>
        <w:spacing w:after="120" w:line="40" w:lineRule="atLeast"/>
        <w:jc w:val="both"/>
        <w:rPr>
          <w:rFonts w:ascii="Arial" w:hAnsi="Arial" w:cs="Arial"/>
          <w:b/>
          <w:color w:val="4F6228" w:themeColor="accent3" w:themeShade="80"/>
          <w:sz w:val="28"/>
          <w:szCs w:val="24"/>
        </w:rPr>
      </w:pPr>
      <w:r w:rsidRPr="00AC7FFE">
        <w:rPr>
          <w:rFonts w:ascii="Arial" w:hAnsi="Arial" w:cs="Arial"/>
          <w:b/>
          <w:color w:val="4F6228" w:themeColor="accent3" w:themeShade="80"/>
          <w:sz w:val="28"/>
          <w:szCs w:val="24"/>
        </w:rPr>
        <w:t>Escalabilidade</w:t>
      </w:r>
    </w:p>
    <w:p w:rsidR="00DD5B0F" w:rsidRPr="00AC7FFE" w:rsidRDefault="00DD5B0F" w:rsidP="00FA05ED">
      <w:pPr>
        <w:spacing w:after="120" w:line="40" w:lineRule="atLeast"/>
        <w:jc w:val="both"/>
        <w:rPr>
          <w:rFonts w:ascii="Arial" w:hAnsi="Arial" w:cs="Arial"/>
          <w:color w:val="4F6228" w:themeColor="accent3" w:themeShade="80"/>
          <w:szCs w:val="24"/>
        </w:rPr>
      </w:pPr>
      <w:r w:rsidRPr="00AC7FFE">
        <w:rPr>
          <w:rFonts w:ascii="Arial" w:hAnsi="Arial" w:cs="Arial"/>
          <w:color w:val="4F6228" w:themeColor="accent3" w:themeShade="80"/>
          <w:szCs w:val="24"/>
        </w:rPr>
        <w:t>Demonstre qual a viabilidade de ampliação do escopo e alcance da iniciativa</w:t>
      </w:r>
    </w:p>
    <w:p w:rsidR="00AC7FFE" w:rsidRDefault="00F96A87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>O Observatório foi concebido em uma estrutura modular, ou seja, novos temas e indicadores estão previstos para serem desenvolvidos e lançados. A proposta é expandir de forma contínua a quantidade e a variedade das informações disp</w:t>
      </w:r>
      <w:r w:rsidR="00043503" w:rsidRPr="009B4203">
        <w:rPr>
          <w:rFonts w:ascii="Arial" w:hAnsi="Arial" w:cs="Arial"/>
          <w:sz w:val="24"/>
          <w:szCs w:val="24"/>
        </w:rPr>
        <w:t xml:space="preserve">onibilizadas sobre </w:t>
      </w:r>
      <w:r w:rsidR="001B6BC6" w:rsidRPr="009B4203">
        <w:rPr>
          <w:rFonts w:ascii="Arial" w:hAnsi="Arial" w:cs="Arial"/>
          <w:sz w:val="24"/>
          <w:szCs w:val="24"/>
        </w:rPr>
        <w:t>a qualidade de vida,</w:t>
      </w:r>
      <w:r w:rsidR="00674C9A" w:rsidRPr="009B4203">
        <w:rPr>
          <w:rFonts w:ascii="Arial" w:hAnsi="Arial" w:cs="Arial"/>
          <w:sz w:val="24"/>
          <w:szCs w:val="24"/>
        </w:rPr>
        <w:t xml:space="preserve"> as políticas e as instituições públicas</w:t>
      </w:r>
      <w:r w:rsidR="001B6BC6" w:rsidRPr="009B4203">
        <w:rPr>
          <w:rFonts w:ascii="Arial" w:hAnsi="Arial" w:cs="Arial"/>
          <w:sz w:val="24"/>
          <w:szCs w:val="24"/>
        </w:rPr>
        <w:t xml:space="preserve"> do município</w:t>
      </w:r>
      <w:r w:rsidR="00043503" w:rsidRPr="009B4203">
        <w:rPr>
          <w:rFonts w:ascii="Arial" w:hAnsi="Arial" w:cs="Arial"/>
          <w:sz w:val="24"/>
          <w:szCs w:val="24"/>
        </w:rPr>
        <w:t>.</w:t>
      </w:r>
    </w:p>
    <w:p w:rsidR="00F96A87" w:rsidRPr="009B4203" w:rsidRDefault="00F96A87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>Como</w:t>
      </w:r>
      <w:r w:rsidR="00180A42" w:rsidRPr="009B4203">
        <w:rPr>
          <w:rFonts w:ascii="Arial" w:hAnsi="Arial" w:cs="Arial"/>
          <w:sz w:val="24"/>
          <w:szCs w:val="24"/>
        </w:rPr>
        <w:t xml:space="preserve"> descrito anteriormente</w:t>
      </w:r>
      <w:r w:rsidR="001B6BC6" w:rsidRPr="009B4203">
        <w:rPr>
          <w:rFonts w:ascii="Arial" w:hAnsi="Arial" w:cs="Arial"/>
          <w:sz w:val="24"/>
          <w:szCs w:val="24"/>
        </w:rPr>
        <w:t>,</w:t>
      </w:r>
      <w:r w:rsidRPr="009B4203">
        <w:rPr>
          <w:rFonts w:ascii="Arial" w:hAnsi="Arial" w:cs="Arial"/>
          <w:sz w:val="24"/>
          <w:szCs w:val="24"/>
        </w:rPr>
        <w:t xml:space="preserve"> os primeiros módulos</w:t>
      </w:r>
      <w:r w:rsidR="00674C9A" w:rsidRPr="009B4203">
        <w:rPr>
          <w:rFonts w:ascii="Arial" w:hAnsi="Arial" w:cs="Arial"/>
          <w:sz w:val="24"/>
          <w:szCs w:val="24"/>
        </w:rPr>
        <w:t xml:space="preserve"> lançados foram:</w:t>
      </w:r>
      <w:r w:rsidRPr="009B4203">
        <w:rPr>
          <w:rFonts w:ascii="Arial" w:hAnsi="Arial" w:cs="Arial"/>
          <w:sz w:val="24"/>
          <w:szCs w:val="24"/>
        </w:rPr>
        <w:t xml:space="preserve"> “Transparência Pública”, “Participação Social” e “Meio Ambiente”. </w:t>
      </w:r>
      <w:r w:rsidR="00674C9A" w:rsidRPr="009B4203">
        <w:rPr>
          <w:rFonts w:ascii="Arial" w:hAnsi="Arial" w:cs="Arial"/>
          <w:sz w:val="24"/>
          <w:szCs w:val="24"/>
        </w:rPr>
        <w:t xml:space="preserve">Além desses, </w:t>
      </w:r>
      <w:r w:rsidR="00674C9A" w:rsidRPr="009B4203">
        <w:rPr>
          <w:rFonts w:ascii="Arial" w:hAnsi="Arial" w:cs="Arial"/>
          <w:sz w:val="24"/>
          <w:szCs w:val="24"/>
        </w:rPr>
        <w:lastRenderedPageBreak/>
        <w:t>j</w:t>
      </w:r>
      <w:r w:rsidRPr="009B4203">
        <w:rPr>
          <w:rFonts w:ascii="Arial" w:hAnsi="Arial" w:cs="Arial"/>
          <w:sz w:val="24"/>
          <w:szCs w:val="24"/>
        </w:rPr>
        <w:t>á estão em fase de desenvolvimento, com lançamento previsto para o primeiro semestre desse ano, os seguintes módulos:</w:t>
      </w:r>
    </w:p>
    <w:p w:rsidR="00F96A87" w:rsidRPr="009B4203" w:rsidRDefault="00F96A87" w:rsidP="00FA05ED">
      <w:pPr>
        <w:pStyle w:val="PargrafodaLista"/>
        <w:numPr>
          <w:ilvl w:val="0"/>
          <w:numId w:val="7"/>
        </w:numPr>
        <w:spacing w:after="120" w:line="40" w:lineRule="atLeast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>De Olho nas Metas:</w:t>
      </w:r>
      <w:r w:rsidR="00674C9A" w:rsidRPr="009B4203">
        <w:rPr>
          <w:rFonts w:ascii="Arial" w:hAnsi="Arial" w:cs="Arial"/>
          <w:sz w:val="24"/>
          <w:szCs w:val="24"/>
        </w:rPr>
        <w:t xml:space="preserve"> </w:t>
      </w:r>
      <w:r w:rsidR="00486E46" w:rsidRPr="009B4203">
        <w:rPr>
          <w:rFonts w:ascii="Arial" w:hAnsi="Arial" w:cs="Arial"/>
          <w:sz w:val="24"/>
          <w:szCs w:val="24"/>
        </w:rPr>
        <w:t>Sistema de acompanhamento das metas municipais, que terá como base o Plano Plurianual (PPA)</w:t>
      </w:r>
      <w:r w:rsidR="00B632EB" w:rsidRPr="009B4203">
        <w:rPr>
          <w:rFonts w:ascii="Arial" w:hAnsi="Arial" w:cs="Arial"/>
          <w:sz w:val="24"/>
          <w:szCs w:val="24"/>
        </w:rPr>
        <w:t xml:space="preserve"> 2014-2017</w:t>
      </w:r>
      <w:r w:rsidR="00486E46" w:rsidRPr="009B4203">
        <w:rPr>
          <w:rFonts w:ascii="Arial" w:hAnsi="Arial" w:cs="Arial"/>
          <w:sz w:val="24"/>
          <w:szCs w:val="24"/>
        </w:rPr>
        <w:t xml:space="preserve"> e o Plano de Governo do Prefeito eleito para o período 2013-2016</w:t>
      </w:r>
      <w:r w:rsidR="00B632EB" w:rsidRPr="009B4203">
        <w:rPr>
          <w:rFonts w:ascii="Arial" w:hAnsi="Arial" w:cs="Arial"/>
          <w:sz w:val="24"/>
          <w:szCs w:val="24"/>
        </w:rPr>
        <w:t>.</w:t>
      </w:r>
    </w:p>
    <w:p w:rsidR="00F96A87" w:rsidRPr="009B4203" w:rsidRDefault="00F96A87" w:rsidP="00FA05ED">
      <w:pPr>
        <w:pStyle w:val="PargrafodaLista"/>
        <w:numPr>
          <w:ilvl w:val="0"/>
          <w:numId w:val="7"/>
        </w:numPr>
        <w:spacing w:after="120" w:line="40" w:lineRule="atLeast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>Percepção Social:</w:t>
      </w:r>
      <w:r w:rsidR="00674C9A" w:rsidRPr="009B4203">
        <w:rPr>
          <w:rFonts w:ascii="Arial" w:hAnsi="Arial" w:cs="Arial"/>
          <w:sz w:val="24"/>
          <w:szCs w:val="24"/>
        </w:rPr>
        <w:t xml:space="preserve"> </w:t>
      </w:r>
      <w:r w:rsidR="00486E46" w:rsidRPr="009B4203">
        <w:rPr>
          <w:rFonts w:ascii="Arial" w:hAnsi="Arial" w:cs="Arial"/>
          <w:sz w:val="24"/>
          <w:szCs w:val="24"/>
        </w:rPr>
        <w:t>Pesquisa de opinião com a população de Piracicaba que avaliará a percepção da qualidade de vida e dos serviços públicos</w:t>
      </w:r>
      <w:r w:rsidR="00B632EB" w:rsidRPr="009B4203">
        <w:rPr>
          <w:rFonts w:ascii="Arial" w:hAnsi="Arial" w:cs="Arial"/>
          <w:sz w:val="24"/>
          <w:szCs w:val="24"/>
        </w:rPr>
        <w:t>.</w:t>
      </w:r>
    </w:p>
    <w:p w:rsidR="00F96A87" w:rsidRPr="009B4203" w:rsidRDefault="00F96A87" w:rsidP="00FA05ED">
      <w:pPr>
        <w:pStyle w:val="PargrafodaLista"/>
        <w:numPr>
          <w:ilvl w:val="0"/>
          <w:numId w:val="7"/>
        </w:numPr>
        <w:spacing w:after="120" w:line="40" w:lineRule="atLeast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 xml:space="preserve">De Olho no </w:t>
      </w:r>
      <w:r w:rsidR="00180A42" w:rsidRPr="009B4203">
        <w:rPr>
          <w:rFonts w:ascii="Arial" w:hAnsi="Arial" w:cs="Arial"/>
          <w:sz w:val="24"/>
          <w:szCs w:val="24"/>
        </w:rPr>
        <w:t>Legislativo</w:t>
      </w:r>
      <w:r w:rsidRPr="009B4203">
        <w:rPr>
          <w:rFonts w:ascii="Arial" w:hAnsi="Arial" w:cs="Arial"/>
          <w:sz w:val="24"/>
          <w:szCs w:val="24"/>
        </w:rPr>
        <w:t>:</w:t>
      </w:r>
      <w:r w:rsidR="00674C9A" w:rsidRPr="009B4203">
        <w:rPr>
          <w:rFonts w:ascii="Arial" w:hAnsi="Arial" w:cs="Arial"/>
          <w:sz w:val="24"/>
          <w:szCs w:val="24"/>
        </w:rPr>
        <w:t xml:space="preserve"> </w:t>
      </w:r>
      <w:r w:rsidR="00486E46" w:rsidRPr="009B4203">
        <w:rPr>
          <w:rFonts w:ascii="Arial" w:hAnsi="Arial" w:cs="Arial"/>
          <w:sz w:val="24"/>
          <w:szCs w:val="24"/>
        </w:rPr>
        <w:t>Sistema de acompanhamento da Câmara de Vereadores, que avaliará os Vereadores por meio de diferentes indicadores, tais como: presença nas seções, produção legislativa, dentre outros.</w:t>
      </w:r>
    </w:p>
    <w:p w:rsidR="00F96A87" w:rsidRPr="009B4203" w:rsidRDefault="00F96A87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 xml:space="preserve">Além disso, existe a intenção de </w:t>
      </w:r>
      <w:proofErr w:type="gramStart"/>
      <w:r w:rsidR="00B632EB" w:rsidRPr="009B4203">
        <w:rPr>
          <w:rFonts w:ascii="Arial" w:hAnsi="Arial" w:cs="Arial"/>
          <w:sz w:val="24"/>
          <w:szCs w:val="24"/>
        </w:rPr>
        <w:t>implementar</w:t>
      </w:r>
      <w:proofErr w:type="gramEnd"/>
      <w:r w:rsidRPr="009B4203">
        <w:rPr>
          <w:rFonts w:ascii="Arial" w:hAnsi="Arial" w:cs="Arial"/>
          <w:sz w:val="24"/>
          <w:szCs w:val="24"/>
        </w:rPr>
        <w:t xml:space="preserve"> os módulos: “Acompanhamento de Licitações e Contratos”, “Aco</w:t>
      </w:r>
      <w:r w:rsidR="00674C9A" w:rsidRPr="009B4203">
        <w:rPr>
          <w:rFonts w:ascii="Arial" w:hAnsi="Arial" w:cs="Arial"/>
          <w:sz w:val="24"/>
          <w:szCs w:val="24"/>
        </w:rPr>
        <w:t>mpanhamento do Orçamento Público</w:t>
      </w:r>
      <w:r w:rsidRPr="009B4203">
        <w:rPr>
          <w:rFonts w:ascii="Arial" w:hAnsi="Arial" w:cs="Arial"/>
          <w:sz w:val="24"/>
          <w:szCs w:val="24"/>
        </w:rPr>
        <w:t>” e “Indicadores de Sustentabilidade”.</w:t>
      </w:r>
    </w:p>
    <w:p w:rsidR="00D53F3E" w:rsidRDefault="00D53F3E" w:rsidP="00FA05ED">
      <w:pPr>
        <w:spacing w:after="120" w:line="40" w:lineRule="atLeast"/>
        <w:jc w:val="both"/>
        <w:rPr>
          <w:rFonts w:ascii="Arial" w:hAnsi="Arial" w:cs="Arial"/>
          <w:b/>
          <w:color w:val="4F6228" w:themeColor="accent3" w:themeShade="80"/>
          <w:sz w:val="16"/>
          <w:szCs w:val="16"/>
        </w:rPr>
      </w:pPr>
    </w:p>
    <w:p w:rsidR="00AB11C2" w:rsidRPr="00AB11C2" w:rsidRDefault="00AB11C2" w:rsidP="00FA05ED">
      <w:pPr>
        <w:spacing w:after="120" w:line="40" w:lineRule="atLeast"/>
        <w:jc w:val="both"/>
        <w:rPr>
          <w:rFonts w:ascii="Arial" w:hAnsi="Arial" w:cs="Arial"/>
          <w:b/>
          <w:color w:val="4F6228" w:themeColor="accent3" w:themeShade="80"/>
          <w:sz w:val="16"/>
          <w:szCs w:val="16"/>
        </w:rPr>
      </w:pPr>
    </w:p>
    <w:p w:rsidR="00C604D8" w:rsidRPr="00AB11C2" w:rsidRDefault="00C604D8" w:rsidP="00FA05ED">
      <w:pPr>
        <w:spacing w:after="120" w:line="40" w:lineRule="atLeast"/>
        <w:jc w:val="both"/>
        <w:rPr>
          <w:rFonts w:ascii="Arial" w:hAnsi="Arial" w:cs="Arial"/>
          <w:b/>
          <w:color w:val="4F6228" w:themeColor="accent3" w:themeShade="80"/>
          <w:sz w:val="16"/>
          <w:szCs w:val="16"/>
        </w:rPr>
      </w:pPr>
    </w:p>
    <w:p w:rsidR="00AC7FFE" w:rsidRPr="00AC7FFE" w:rsidRDefault="00DD5B0F" w:rsidP="00FA05ED">
      <w:pPr>
        <w:spacing w:after="120" w:line="40" w:lineRule="atLeast"/>
        <w:jc w:val="both"/>
        <w:rPr>
          <w:rFonts w:ascii="Arial" w:hAnsi="Arial" w:cs="Arial"/>
          <w:b/>
          <w:color w:val="4F6228" w:themeColor="accent3" w:themeShade="80"/>
          <w:sz w:val="28"/>
          <w:szCs w:val="24"/>
        </w:rPr>
      </w:pPr>
      <w:r w:rsidRPr="00AC7FFE">
        <w:rPr>
          <w:rFonts w:ascii="Arial" w:hAnsi="Arial" w:cs="Arial"/>
          <w:b/>
          <w:color w:val="4F6228" w:themeColor="accent3" w:themeShade="80"/>
          <w:sz w:val="28"/>
          <w:szCs w:val="24"/>
        </w:rPr>
        <w:t>Promoção da Partici</w:t>
      </w:r>
      <w:r w:rsidR="00AC7FFE" w:rsidRPr="00AC7FFE">
        <w:rPr>
          <w:rFonts w:ascii="Arial" w:hAnsi="Arial" w:cs="Arial"/>
          <w:b/>
          <w:color w:val="4F6228" w:themeColor="accent3" w:themeShade="80"/>
          <w:sz w:val="28"/>
          <w:szCs w:val="24"/>
        </w:rPr>
        <w:t>pação Cidadã e Controle Social</w:t>
      </w:r>
    </w:p>
    <w:p w:rsidR="00E83670" w:rsidRPr="009B4203" w:rsidRDefault="00E83670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>Por meio de seu eixo de ação “</w:t>
      </w:r>
      <w:r w:rsidR="00043503" w:rsidRPr="009B4203">
        <w:rPr>
          <w:rFonts w:ascii="Arial" w:hAnsi="Arial" w:cs="Arial"/>
          <w:sz w:val="24"/>
          <w:szCs w:val="24"/>
        </w:rPr>
        <w:t>Educação para a participação e o controle social</w:t>
      </w:r>
      <w:r w:rsidRPr="009B4203">
        <w:rPr>
          <w:rFonts w:ascii="Arial" w:hAnsi="Arial" w:cs="Arial"/>
          <w:sz w:val="24"/>
          <w:szCs w:val="24"/>
        </w:rPr>
        <w:t>”, o Observatório já realizou um amplo conjunto de atividades, que incluem: c</w:t>
      </w:r>
      <w:r w:rsidR="004128AA" w:rsidRPr="009B4203">
        <w:rPr>
          <w:rFonts w:ascii="Arial" w:hAnsi="Arial" w:cs="Arial"/>
          <w:sz w:val="24"/>
          <w:szCs w:val="24"/>
        </w:rPr>
        <w:t>ursos oficinas</w:t>
      </w:r>
      <w:r w:rsidR="004B79B2" w:rsidRPr="009B4203">
        <w:rPr>
          <w:rFonts w:ascii="Arial" w:hAnsi="Arial" w:cs="Arial"/>
          <w:sz w:val="24"/>
          <w:szCs w:val="24"/>
        </w:rPr>
        <w:t>,</w:t>
      </w:r>
      <w:r w:rsidR="004128AA" w:rsidRPr="009B4203">
        <w:rPr>
          <w:rFonts w:ascii="Arial" w:hAnsi="Arial" w:cs="Arial"/>
          <w:sz w:val="24"/>
          <w:szCs w:val="24"/>
        </w:rPr>
        <w:t xml:space="preserve"> palestras</w:t>
      </w:r>
      <w:r w:rsidR="004B79B2" w:rsidRPr="009B4203">
        <w:rPr>
          <w:rFonts w:ascii="Arial" w:hAnsi="Arial" w:cs="Arial"/>
          <w:sz w:val="24"/>
          <w:szCs w:val="24"/>
        </w:rPr>
        <w:t xml:space="preserve"> e </w:t>
      </w:r>
      <w:r w:rsidRPr="009B4203">
        <w:rPr>
          <w:rFonts w:ascii="Arial" w:hAnsi="Arial" w:cs="Arial"/>
          <w:sz w:val="24"/>
          <w:szCs w:val="24"/>
        </w:rPr>
        <w:t>elaboração de material educativo</w:t>
      </w:r>
      <w:r w:rsidR="0041556A" w:rsidRPr="009B4203">
        <w:rPr>
          <w:rFonts w:ascii="Arial" w:hAnsi="Arial" w:cs="Arial"/>
          <w:sz w:val="24"/>
          <w:szCs w:val="24"/>
        </w:rPr>
        <w:t>.</w:t>
      </w:r>
    </w:p>
    <w:p w:rsidR="00D53F3E" w:rsidRDefault="00D53F3E" w:rsidP="00D53F3E">
      <w:pPr>
        <w:spacing w:after="120" w:line="40" w:lineRule="atLeast"/>
        <w:jc w:val="both"/>
        <w:rPr>
          <w:rFonts w:ascii="Arial" w:hAnsi="Arial" w:cs="Arial"/>
          <w:sz w:val="24"/>
          <w:szCs w:val="24"/>
        </w:rPr>
      </w:pPr>
    </w:p>
    <w:p w:rsidR="00AC7FFE" w:rsidRPr="00D53F3E" w:rsidRDefault="001E3421" w:rsidP="00D53F3E">
      <w:pPr>
        <w:spacing w:after="120" w:line="40" w:lineRule="atLeast"/>
        <w:jc w:val="both"/>
        <w:rPr>
          <w:rFonts w:ascii="Arial" w:hAnsi="Arial" w:cs="Arial"/>
          <w:sz w:val="24"/>
          <w:szCs w:val="24"/>
        </w:rPr>
      </w:pPr>
      <w:r w:rsidRPr="00D53F3E">
        <w:rPr>
          <w:rFonts w:ascii="Arial" w:hAnsi="Arial" w:cs="Arial"/>
          <w:b/>
          <w:sz w:val="24"/>
          <w:szCs w:val="24"/>
        </w:rPr>
        <w:t>Cursos</w:t>
      </w:r>
      <w:r w:rsidR="0074156E" w:rsidRPr="00D53F3E">
        <w:rPr>
          <w:rFonts w:ascii="Arial" w:hAnsi="Arial" w:cs="Arial"/>
          <w:b/>
          <w:sz w:val="24"/>
          <w:szCs w:val="24"/>
        </w:rPr>
        <w:t xml:space="preserve">, Palestras e </w:t>
      </w:r>
      <w:proofErr w:type="gramStart"/>
      <w:r w:rsidR="0074156E" w:rsidRPr="00D53F3E">
        <w:rPr>
          <w:rFonts w:ascii="Arial" w:hAnsi="Arial" w:cs="Arial"/>
          <w:b/>
          <w:sz w:val="24"/>
          <w:szCs w:val="24"/>
        </w:rPr>
        <w:t>Oficinas</w:t>
      </w:r>
      <w:proofErr w:type="gramEnd"/>
    </w:p>
    <w:p w:rsidR="001E3421" w:rsidRPr="00AC7FFE" w:rsidRDefault="00DE050F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AC7FFE">
        <w:rPr>
          <w:rFonts w:ascii="Arial" w:hAnsi="Arial" w:cs="Arial"/>
          <w:sz w:val="24"/>
          <w:szCs w:val="24"/>
        </w:rPr>
        <w:t xml:space="preserve">De 05 a 26 de março de 2013, </w:t>
      </w:r>
      <w:r w:rsidR="00E83670" w:rsidRPr="00AC7FFE">
        <w:rPr>
          <w:rFonts w:ascii="Arial" w:hAnsi="Arial" w:cs="Arial"/>
          <w:sz w:val="24"/>
          <w:szCs w:val="24"/>
        </w:rPr>
        <w:t>foi realizado o curso “Como Participar do Orçamento Público de Piracicaba”</w:t>
      </w:r>
      <w:r w:rsidR="00762A60" w:rsidRPr="00AC7FFE">
        <w:rPr>
          <w:rFonts w:ascii="Arial" w:hAnsi="Arial" w:cs="Arial"/>
          <w:sz w:val="24"/>
          <w:szCs w:val="24"/>
        </w:rPr>
        <w:t>, que buscou</w:t>
      </w:r>
      <w:r w:rsidR="0074156E" w:rsidRPr="00AC7FFE">
        <w:rPr>
          <w:rFonts w:ascii="Arial" w:hAnsi="Arial" w:cs="Arial"/>
          <w:sz w:val="24"/>
          <w:szCs w:val="24"/>
        </w:rPr>
        <w:t>, por meio de atividades práticas e teóricas,</w:t>
      </w:r>
      <w:r w:rsidR="00762A60" w:rsidRPr="00AC7FFE">
        <w:rPr>
          <w:rFonts w:ascii="Arial" w:hAnsi="Arial" w:cs="Arial"/>
          <w:sz w:val="24"/>
          <w:szCs w:val="24"/>
        </w:rPr>
        <w:t xml:space="preserve"> capacitar </w:t>
      </w:r>
      <w:proofErr w:type="gramStart"/>
      <w:r w:rsidR="00762A60" w:rsidRPr="00AC7FFE">
        <w:rPr>
          <w:rFonts w:ascii="Arial" w:hAnsi="Arial" w:cs="Arial"/>
          <w:sz w:val="24"/>
          <w:szCs w:val="24"/>
        </w:rPr>
        <w:t>a</w:t>
      </w:r>
      <w:proofErr w:type="gramEnd"/>
      <w:r w:rsidR="00762A60" w:rsidRPr="00AC7FFE">
        <w:rPr>
          <w:rFonts w:ascii="Arial" w:hAnsi="Arial" w:cs="Arial"/>
          <w:sz w:val="24"/>
          <w:szCs w:val="24"/>
        </w:rPr>
        <w:t xml:space="preserve"> sociedade civil para a participação, o controle e a fiscalização do Orçamento Público de Piracicaba. Participaram do curso 43 pessoas, representando 35 conselhos municipais e organizações da sociedade civil. </w:t>
      </w:r>
      <w:r w:rsidR="009042FD" w:rsidRPr="00AC7FFE">
        <w:rPr>
          <w:rFonts w:ascii="Arial" w:hAnsi="Arial" w:cs="Arial"/>
          <w:sz w:val="24"/>
          <w:szCs w:val="24"/>
        </w:rPr>
        <w:t>Ao final</w:t>
      </w:r>
      <w:r w:rsidR="0041556A" w:rsidRPr="00AC7FFE">
        <w:rPr>
          <w:rFonts w:ascii="Arial" w:hAnsi="Arial" w:cs="Arial"/>
          <w:sz w:val="24"/>
          <w:szCs w:val="24"/>
        </w:rPr>
        <w:t xml:space="preserve"> do curso</w:t>
      </w:r>
      <w:r w:rsidR="009042FD" w:rsidRPr="00AC7FFE">
        <w:rPr>
          <w:rFonts w:ascii="Arial" w:hAnsi="Arial" w:cs="Arial"/>
          <w:sz w:val="24"/>
          <w:szCs w:val="24"/>
        </w:rPr>
        <w:t>, 95% dos p</w:t>
      </w:r>
      <w:r w:rsidR="0041556A" w:rsidRPr="00AC7FFE">
        <w:rPr>
          <w:rFonts w:ascii="Arial" w:hAnsi="Arial" w:cs="Arial"/>
          <w:sz w:val="24"/>
          <w:szCs w:val="24"/>
        </w:rPr>
        <w:t>articipantes afirmaram, por meio de avaliação escrita,</w:t>
      </w:r>
      <w:r w:rsidR="009042FD" w:rsidRPr="00AC7FFE">
        <w:rPr>
          <w:rFonts w:ascii="Arial" w:hAnsi="Arial" w:cs="Arial"/>
          <w:sz w:val="24"/>
          <w:szCs w:val="24"/>
        </w:rPr>
        <w:t xml:space="preserve"> sentir-se mais preparados para atuar com o tema e 100% acreditam ser importante a realização de mais cursos como este.</w:t>
      </w:r>
    </w:p>
    <w:p w:rsidR="00FA05ED" w:rsidRDefault="0074156E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 xml:space="preserve">Em novembro de 2013 foi realizado o curso “O Cidadão e a Transparência Pública em Piracicaba”. Com participação de 33 pessoas de diferentes instituições e movimentos sociais do município, o objetivo foi </w:t>
      </w:r>
      <w:proofErr w:type="gramStart"/>
      <w:r w:rsidRPr="009B4203">
        <w:rPr>
          <w:rFonts w:ascii="Arial" w:hAnsi="Arial" w:cs="Arial"/>
          <w:sz w:val="24"/>
          <w:szCs w:val="24"/>
        </w:rPr>
        <w:t>auxiliar cidadãos</w:t>
      </w:r>
      <w:proofErr w:type="gramEnd"/>
      <w:r w:rsidRPr="009B4203">
        <w:rPr>
          <w:rFonts w:ascii="Arial" w:hAnsi="Arial" w:cs="Arial"/>
          <w:sz w:val="24"/>
          <w:szCs w:val="24"/>
        </w:rPr>
        <w:t xml:space="preserve"> para conhecer os instrumentos e a legislação relacionadas ao acesso à informação e à transparência pú</w:t>
      </w:r>
      <w:r w:rsidR="006B21A6" w:rsidRPr="009B4203">
        <w:rPr>
          <w:rFonts w:ascii="Arial" w:hAnsi="Arial" w:cs="Arial"/>
          <w:sz w:val="24"/>
          <w:szCs w:val="24"/>
        </w:rPr>
        <w:t>blica, aplicáveis a Piracicaba.</w:t>
      </w:r>
      <w:r w:rsidR="009042FD" w:rsidRPr="009B4203">
        <w:rPr>
          <w:rFonts w:ascii="Arial" w:hAnsi="Arial" w:cs="Arial"/>
          <w:sz w:val="24"/>
          <w:szCs w:val="24"/>
        </w:rPr>
        <w:t xml:space="preserve"> Um dado interessante é que aproximadamente 55% dos participantes do curso nunca haviam acessado aos Portais de Transparência do Município e, ao final, 95% disseram sentir-se mais preparados para realizar o acesso.</w:t>
      </w:r>
    </w:p>
    <w:p w:rsidR="0074156E" w:rsidRPr="009B4203" w:rsidRDefault="0074156E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>No período foram realizadas em torno de 20 palestras e oficinas, com a participação de mais de 900 pessoas. Tais eventos abordaram temas como “Democracia e políticas públicas”, “Participação e controle social”, “Transparência pública e acesso à informação”; “Participação do Orçamento Público”; “Políticas públicas ambientais” etc.</w:t>
      </w:r>
    </w:p>
    <w:p w:rsidR="00623AE3" w:rsidRDefault="00623AE3" w:rsidP="00D53F3E">
      <w:pPr>
        <w:spacing w:after="120" w:line="40" w:lineRule="atLeast"/>
        <w:jc w:val="both"/>
        <w:rPr>
          <w:rFonts w:ascii="Arial" w:hAnsi="Arial" w:cs="Arial"/>
          <w:b/>
          <w:sz w:val="24"/>
          <w:szCs w:val="24"/>
        </w:rPr>
      </w:pPr>
    </w:p>
    <w:p w:rsidR="0074156E" w:rsidRPr="00D53F3E" w:rsidRDefault="0074156E" w:rsidP="00D53F3E">
      <w:pPr>
        <w:spacing w:after="120" w:line="40" w:lineRule="atLeast"/>
        <w:jc w:val="both"/>
        <w:rPr>
          <w:rFonts w:ascii="Arial" w:hAnsi="Arial" w:cs="Arial"/>
          <w:b/>
          <w:sz w:val="24"/>
          <w:szCs w:val="24"/>
        </w:rPr>
      </w:pPr>
      <w:r w:rsidRPr="00D53F3E">
        <w:rPr>
          <w:rFonts w:ascii="Arial" w:hAnsi="Arial" w:cs="Arial"/>
          <w:b/>
          <w:sz w:val="24"/>
          <w:szCs w:val="24"/>
        </w:rPr>
        <w:lastRenderedPageBreak/>
        <w:t>Material Educativo</w:t>
      </w:r>
    </w:p>
    <w:p w:rsidR="00E83670" w:rsidRPr="009B4203" w:rsidRDefault="00727EFD" w:rsidP="00D53F3E">
      <w:pPr>
        <w:spacing w:after="120" w:line="40" w:lineRule="atLeast"/>
        <w:ind w:firstLine="708"/>
        <w:jc w:val="both"/>
        <w:rPr>
          <w:rStyle w:val="Hyperlink"/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9504" behindDoc="0" locked="0" layoutInCell="1" allowOverlap="1" wp14:anchorId="4B717A7F" wp14:editId="5B752D88">
            <wp:simplePos x="0" y="0"/>
            <wp:positionH relativeFrom="margin">
              <wp:posOffset>-40640</wp:posOffset>
            </wp:positionH>
            <wp:positionV relativeFrom="margin">
              <wp:posOffset>4121785</wp:posOffset>
            </wp:positionV>
            <wp:extent cx="2564130" cy="1679575"/>
            <wp:effectExtent l="0" t="0" r="7620" b="0"/>
            <wp:wrapSquare wrapText="bothSides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670" w:rsidRPr="009B4203">
        <w:rPr>
          <w:rFonts w:ascii="Arial" w:hAnsi="Arial" w:cs="Arial"/>
          <w:sz w:val="24"/>
          <w:szCs w:val="24"/>
        </w:rPr>
        <w:t>Em junho de 2013</w:t>
      </w:r>
      <w:r w:rsidR="00BE2A3F" w:rsidRPr="009B4203">
        <w:rPr>
          <w:rFonts w:ascii="Arial" w:hAnsi="Arial" w:cs="Arial"/>
          <w:sz w:val="24"/>
          <w:szCs w:val="24"/>
        </w:rPr>
        <w:t>, f</w:t>
      </w:r>
      <w:r w:rsidR="00762A60" w:rsidRPr="009B4203">
        <w:rPr>
          <w:rFonts w:ascii="Arial" w:hAnsi="Arial" w:cs="Arial"/>
          <w:sz w:val="24"/>
          <w:szCs w:val="24"/>
        </w:rPr>
        <w:t xml:space="preserve">oi </w:t>
      </w:r>
      <w:r w:rsidR="0041556A" w:rsidRPr="009B4203">
        <w:rPr>
          <w:rFonts w:ascii="Arial" w:hAnsi="Arial" w:cs="Arial"/>
          <w:sz w:val="24"/>
          <w:szCs w:val="24"/>
        </w:rPr>
        <w:t>lançada, com</w:t>
      </w:r>
      <w:r w:rsidR="00762A60" w:rsidRPr="009B4203">
        <w:rPr>
          <w:rFonts w:ascii="Arial" w:hAnsi="Arial" w:cs="Arial"/>
          <w:sz w:val="24"/>
          <w:szCs w:val="24"/>
        </w:rPr>
        <w:t xml:space="preserve"> distribuição gratuita</w:t>
      </w:r>
      <w:r w:rsidR="0041556A" w:rsidRPr="009B4203">
        <w:rPr>
          <w:rFonts w:ascii="Arial" w:hAnsi="Arial" w:cs="Arial"/>
          <w:sz w:val="24"/>
          <w:szCs w:val="24"/>
        </w:rPr>
        <w:t>,</w:t>
      </w:r>
      <w:r w:rsidR="00762A60" w:rsidRPr="009B4203">
        <w:rPr>
          <w:rFonts w:ascii="Arial" w:hAnsi="Arial" w:cs="Arial"/>
          <w:sz w:val="24"/>
          <w:szCs w:val="24"/>
        </w:rPr>
        <w:t xml:space="preserve"> em formato digital e impresso</w:t>
      </w:r>
      <w:r w:rsidR="0041556A" w:rsidRPr="009B4203">
        <w:rPr>
          <w:rFonts w:ascii="Arial" w:hAnsi="Arial" w:cs="Arial"/>
          <w:sz w:val="24"/>
          <w:szCs w:val="24"/>
        </w:rPr>
        <w:t>,</w:t>
      </w:r>
      <w:r w:rsidR="00762A60" w:rsidRPr="009B4203">
        <w:rPr>
          <w:rFonts w:ascii="Arial" w:hAnsi="Arial" w:cs="Arial"/>
          <w:sz w:val="24"/>
          <w:szCs w:val="24"/>
        </w:rPr>
        <w:t xml:space="preserve"> a </w:t>
      </w:r>
      <w:r w:rsidR="00762A60" w:rsidRPr="009B4203">
        <w:rPr>
          <w:rFonts w:ascii="Arial" w:hAnsi="Arial" w:cs="Arial"/>
          <w:b/>
          <w:sz w:val="24"/>
          <w:szCs w:val="24"/>
        </w:rPr>
        <w:t>Cartilha “Como participar do Orçamento Público de Piracicaba”</w:t>
      </w:r>
      <w:r w:rsidR="00762A60" w:rsidRPr="009B4203">
        <w:rPr>
          <w:rFonts w:ascii="Arial" w:hAnsi="Arial" w:cs="Arial"/>
          <w:sz w:val="24"/>
          <w:szCs w:val="24"/>
        </w:rPr>
        <w:t>. Esse material educativo</w:t>
      </w:r>
      <w:r w:rsidR="0041556A" w:rsidRPr="009B4203">
        <w:rPr>
          <w:rFonts w:ascii="Arial" w:hAnsi="Arial" w:cs="Arial"/>
          <w:sz w:val="24"/>
          <w:szCs w:val="24"/>
        </w:rPr>
        <w:t xml:space="preserve"> possui</w:t>
      </w:r>
      <w:r w:rsidR="00762A60" w:rsidRPr="009B4203">
        <w:rPr>
          <w:rFonts w:ascii="Arial" w:hAnsi="Arial" w:cs="Arial"/>
          <w:sz w:val="24"/>
          <w:szCs w:val="24"/>
        </w:rPr>
        <w:t xml:space="preserve"> o objetivo de ser um manual acessível, com orientações práticas, para que o cidadão saiba como acessar informações, opinar e influenciar a aplicação do dinheiro público de Piracicaba. A cartilha foi concebida com linguagem clara e acessível e visual criativo e motivador. Além do formato digital, </w:t>
      </w:r>
      <w:r w:rsidR="00DE050F" w:rsidRPr="009B4203">
        <w:rPr>
          <w:rFonts w:ascii="Arial" w:hAnsi="Arial" w:cs="Arial"/>
          <w:sz w:val="24"/>
          <w:szCs w:val="24"/>
        </w:rPr>
        <w:t>foram</w:t>
      </w:r>
      <w:r w:rsidR="00762A60" w:rsidRPr="009B4203">
        <w:rPr>
          <w:rFonts w:ascii="Arial" w:hAnsi="Arial" w:cs="Arial"/>
          <w:sz w:val="24"/>
          <w:szCs w:val="24"/>
        </w:rPr>
        <w:t xml:space="preserve"> distribuídos gratuitamente 3150 exemplares impressos para </w:t>
      </w:r>
      <w:r w:rsidR="0041556A" w:rsidRPr="009B4203">
        <w:rPr>
          <w:rFonts w:ascii="Arial" w:hAnsi="Arial" w:cs="Arial"/>
          <w:sz w:val="24"/>
          <w:szCs w:val="24"/>
        </w:rPr>
        <w:t>c</w:t>
      </w:r>
      <w:r w:rsidR="00762A60" w:rsidRPr="009B4203">
        <w:rPr>
          <w:rFonts w:ascii="Arial" w:hAnsi="Arial" w:cs="Arial"/>
          <w:sz w:val="24"/>
          <w:szCs w:val="24"/>
        </w:rPr>
        <w:t xml:space="preserve">onselheiros municipais, </w:t>
      </w:r>
      <w:r w:rsidR="0041556A" w:rsidRPr="009B4203">
        <w:rPr>
          <w:rFonts w:ascii="Arial" w:hAnsi="Arial" w:cs="Arial"/>
          <w:sz w:val="24"/>
          <w:szCs w:val="24"/>
        </w:rPr>
        <w:t>representantes de</w:t>
      </w:r>
      <w:r w:rsidR="00762A60" w:rsidRPr="009B4203">
        <w:rPr>
          <w:rFonts w:ascii="Arial" w:hAnsi="Arial" w:cs="Arial"/>
          <w:sz w:val="24"/>
          <w:szCs w:val="24"/>
        </w:rPr>
        <w:t xml:space="preserve"> organizações </w:t>
      </w:r>
      <w:r w:rsidR="0041556A" w:rsidRPr="009B4203">
        <w:rPr>
          <w:rFonts w:ascii="Arial" w:hAnsi="Arial" w:cs="Arial"/>
          <w:sz w:val="24"/>
          <w:szCs w:val="24"/>
        </w:rPr>
        <w:t>e</w:t>
      </w:r>
      <w:r w:rsidR="00762A60" w:rsidRPr="009B4203">
        <w:rPr>
          <w:rFonts w:ascii="Arial" w:hAnsi="Arial" w:cs="Arial"/>
          <w:sz w:val="24"/>
          <w:szCs w:val="24"/>
        </w:rPr>
        <w:t xml:space="preserve"> movimentos da sociedade civil e </w:t>
      </w:r>
      <w:r w:rsidR="0041556A" w:rsidRPr="009B4203">
        <w:rPr>
          <w:rFonts w:ascii="Arial" w:hAnsi="Arial" w:cs="Arial"/>
          <w:sz w:val="24"/>
          <w:szCs w:val="24"/>
        </w:rPr>
        <w:t>cidadão</w:t>
      </w:r>
      <w:r w:rsidR="00762A60" w:rsidRPr="009B4203">
        <w:rPr>
          <w:rFonts w:ascii="Arial" w:hAnsi="Arial" w:cs="Arial"/>
          <w:sz w:val="24"/>
          <w:szCs w:val="24"/>
        </w:rPr>
        <w:t>.</w:t>
      </w:r>
      <w:r w:rsidR="00BE2A3F" w:rsidRPr="009B4203">
        <w:rPr>
          <w:rFonts w:ascii="Arial" w:hAnsi="Arial" w:cs="Arial"/>
          <w:sz w:val="24"/>
          <w:szCs w:val="24"/>
        </w:rPr>
        <w:t xml:space="preserve"> </w:t>
      </w:r>
      <w:hyperlink r:id="rId47" w:history="1">
        <w:r w:rsidR="00E83670" w:rsidRPr="009B4203">
          <w:rPr>
            <w:rStyle w:val="Hyperlink"/>
            <w:rFonts w:ascii="Arial" w:hAnsi="Arial" w:cs="Arial"/>
            <w:color w:val="auto"/>
            <w:sz w:val="24"/>
            <w:szCs w:val="24"/>
          </w:rPr>
          <w:t>http://www.observatoriopiracicaba.org.br/acervo</w:t>
        </w:r>
      </w:hyperlink>
    </w:p>
    <w:p w:rsidR="00E83670" w:rsidRPr="009B4203" w:rsidRDefault="00E83670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>Está em fase de desenvolvimento, em parceria com a TV USP, a elaboração de</w:t>
      </w:r>
      <w:r w:rsidR="00AE76AD" w:rsidRPr="009B4203">
        <w:rPr>
          <w:rFonts w:ascii="Arial" w:hAnsi="Arial" w:cs="Arial"/>
          <w:sz w:val="24"/>
          <w:szCs w:val="24"/>
        </w:rPr>
        <w:t xml:space="preserve"> 11 </w:t>
      </w:r>
      <w:proofErr w:type="spellStart"/>
      <w:r w:rsidR="00AE76AD" w:rsidRPr="009B4203">
        <w:rPr>
          <w:rFonts w:ascii="Arial" w:hAnsi="Arial" w:cs="Arial"/>
          <w:sz w:val="24"/>
          <w:szCs w:val="24"/>
        </w:rPr>
        <w:t>video</w:t>
      </w:r>
      <w:proofErr w:type="spellEnd"/>
      <w:r w:rsidR="00AE76AD" w:rsidRPr="009B4203">
        <w:rPr>
          <w:rFonts w:ascii="Arial" w:hAnsi="Arial" w:cs="Arial"/>
          <w:sz w:val="24"/>
          <w:szCs w:val="24"/>
        </w:rPr>
        <w:t>-animações, que abordar</w:t>
      </w:r>
      <w:r w:rsidRPr="009B4203">
        <w:rPr>
          <w:rFonts w:ascii="Arial" w:hAnsi="Arial" w:cs="Arial"/>
          <w:sz w:val="24"/>
          <w:szCs w:val="24"/>
        </w:rPr>
        <w:t>ão de forma didática temas relacionados ao orçamento municipal, participação e controle social e transparência pública.</w:t>
      </w:r>
    </w:p>
    <w:p w:rsidR="0041556A" w:rsidRPr="009B4203" w:rsidRDefault="0041556A" w:rsidP="00FA05ED">
      <w:pPr>
        <w:spacing w:after="120" w:line="40" w:lineRule="atLeast"/>
        <w:jc w:val="both"/>
        <w:rPr>
          <w:rFonts w:ascii="Arial" w:hAnsi="Arial" w:cs="Arial"/>
          <w:sz w:val="24"/>
          <w:szCs w:val="24"/>
        </w:rPr>
      </w:pPr>
    </w:p>
    <w:p w:rsidR="000334AE" w:rsidRPr="00D53F3E" w:rsidRDefault="000334AE" w:rsidP="00D53F3E">
      <w:pPr>
        <w:spacing w:after="120" w:line="40" w:lineRule="atLeast"/>
        <w:jc w:val="both"/>
        <w:rPr>
          <w:rFonts w:ascii="Arial" w:hAnsi="Arial" w:cs="Arial"/>
          <w:b/>
          <w:sz w:val="24"/>
          <w:szCs w:val="24"/>
        </w:rPr>
      </w:pPr>
      <w:r w:rsidRPr="00D53F3E">
        <w:rPr>
          <w:rFonts w:ascii="Arial" w:hAnsi="Arial" w:cs="Arial"/>
          <w:b/>
          <w:sz w:val="24"/>
          <w:szCs w:val="24"/>
        </w:rPr>
        <w:t>Disponibilização de indicadores e instrumentos de monitoramento</w:t>
      </w:r>
    </w:p>
    <w:p w:rsidR="000334AE" w:rsidRPr="009B4203" w:rsidRDefault="000334AE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 xml:space="preserve">Conforme já citado, o OCP criou e disponibiliza, de forma permanente, </w:t>
      </w:r>
      <w:r w:rsidR="005E6823" w:rsidRPr="009B4203">
        <w:rPr>
          <w:rFonts w:ascii="Arial" w:hAnsi="Arial" w:cs="Arial"/>
          <w:sz w:val="24"/>
          <w:szCs w:val="24"/>
        </w:rPr>
        <w:t xml:space="preserve">98 </w:t>
      </w:r>
      <w:r w:rsidRPr="009B4203">
        <w:rPr>
          <w:rFonts w:ascii="Arial" w:hAnsi="Arial" w:cs="Arial"/>
          <w:sz w:val="24"/>
          <w:szCs w:val="24"/>
        </w:rPr>
        <w:t>indicadores sobre transparência pública, participação social e meio ambiente que permite à sociedade o monitoramento contínuo desses temas.</w:t>
      </w:r>
    </w:p>
    <w:p w:rsidR="000334AE" w:rsidRPr="009B4203" w:rsidRDefault="000334AE" w:rsidP="00FA05ED">
      <w:pPr>
        <w:spacing w:after="120" w:line="40" w:lineRule="atLeast"/>
        <w:jc w:val="both"/>
        <w:rPr>
          <w:rFonts w:ascii="Arial" w:hAnsi="Arial" w:cs="Arial"/>
          <w:sz w:val="24"/>
          <w:szCs w:val="24"/>
        </w:rPr>
      </w:pPr>
    </w:p>
    <w:p w:rsidR="000334AE" w:rsidRPr="00D53F3E" w:rsidRDefault="000334AE" w:rsidP="00D53F3E">
      <w:pPr>
        <w:spacing w:after="120" w:line="40" w:lineRule="atLeast"/>
        <w:jc w:val="both"/>
        <w:rPr>
          <w:rFonts w:ascii="Arial" w:hAnsi="Arial" w:cs="Arial"/>
          <w:b/>
          <w:sz w:val="24"/>
          <w:szCs w:val="24"/>
        </w:rPr>
      </w:pPr>
      <w:r w:rsidRPr="00D53F3E">
        <w:rPr>
          <w:rFonts w:ascii="Arial" w:hAnsi="Arial" w:cs="Arial"/>
          <w:b/>
          <w:sz w:val="24"/>
          <w:szCs w:val="24"/>
        </w:rPr>
        <w:t>Avanços em transparência pública e participação social</w:t>
      </w:r>
    </w:p>
    <w:p w:rsidR="000334AE" w:rsidRPr="009B4203" w:rsidRDefault="000334AE" w:rsidP="00FA05ED">
      <w:pPr>
        <w:spacing w:after="120" w:line="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 xml:space="preserve">Como descrito na </w:t>
      </w:r>
      <w:r w:rsidR="005E6823" w:rsidRPr="009B4203">
        <w:rPr>
          <w:rFonts w:ascii="Arial" w:hAnsi="Arial" w:cs="Arial"/>
          <w:sz w:val="24"/>
          <w:szCs w:val="24"/>
        </w:rPr>
        <w:t>seção “Relevância”</w:t>
      </w:r>
      <w:r w:rsidRPr="009B4203">
        <w:rPr>
          <w:rFonts w:ascii="Arial" w:hAnsi="Arial" w:cs="Arial"/>
          <w:sz w:val="24"/>
          <w:szCs w:val="24"/>
        </w:rPr>
        <w:t>, as ações do OCP promoveram um conjunto significativo de avanços na participação social e na transparência pública do município.</w:t>
      </w:r>
    </w:p>
    <w:p w:rsidR="000334AE" w:rsidRPr="009B4203" w:rsidRDefault="000334AE" w:rsidP="00FA05ED">
      <w:pPr>
        <w:pStyle w:val="PargrafodaLista"/>
        <w:spacing w:after="120" w:line="40" w:lineRule="atLeast"/>
        <w:jc w:val="both"/>
        <w:rPr>
          <w:rFonts w:ascii="Arial" w:hAnsi="Arial" w:cs="Arial"/>
          <w:b/>
          <w:sz w:val="24"/>
          <w:szCs w:val="24"/>
        </w:rPr>
      </w:pPr>
    </w:p>
    <w:p w:rsidR="00C604D8" w:rsidRDefault="00C604D8" w:rsidP="00FA05ED">
      <w:pPr>
        <w:spacing w:after="120" w:line="40" w:lineRule="atLeast"/>
        <w:jc w:val="both"/>
        <w:rPr>
          <w:rFonts w:ascii="Arial" w:hAnsi="Arial" w:cs="Arial"/>
          <w:b/>
          <w:color w:val="4F6228" w:themeColor="accent3" w:themeShade="80"/>
          <w:sz w:val="28"/>
          <w:szCs w:val="24"/>
        </w:rPr>
      </w:pPr>
    </w:p>
    <w:p w:rsidR="00C604D8" w:rsidRDefault="00C604D8" w:rsidP="00FA05ED">
      <w:pPr>
        <w:spacing w:after="120" w:line="40" w:lineRule="atLeast"/>
        <w:jc w:val="both"/>
        <w:rPr>
          <w:rFonts w:ascii="Arial" w:hAnsi="Arial" w:cs="Arial"/>
          <w:b/>
          <w:color w:val="4F6228" w:themeColor="accent3" w:themeShade="80"/>
          <w:sz w:val="28"/>
          <w:szCs w:val="24"/>
        </w:rPr>
      </w:pPr>
    </w:p>
    <w:p w:rsidR="00DD5B0F" w:rsidRPr="00AB11C2" w:rsidRDefault="00DD5B0F" w:rsidP="00FA05ED">
      <w:pPr>
        <w:spacing w:after="120" w:line="40" w:lineRule="atLeast"/>
        <w:jc w:val="both"/>
        <w:rPr>
          <w:rFonts w:ascii="Arial" w:hAnsi="Arial" w:cs="Arial"/>
          <w:b/>
          <w:color w:val="4F6228" w:themeColor="accent3" w:themeShade="80"/>
          <w:sz w:val="32"/>
          <w:szCs w:val="24"/>
        </w:rPr>
      </w:pPr>
      <w:r w:rsidRPr="00AB11C2">
        <w:rPr>
          <w:rFonts w:ascii="Arial" w:hAnsi="Arial" w:cs="Arial"/>
          <w:b/>
          <w:color w:val="4F6228" w:themeColor="accent3" w:themeShade="80"/>
          <w:sz w:val="32"/>
          <w:szCs w:val="24"/>
        </w:rPr>
        <w:t xml:space="preserve">Apresente </w:t>
      </w:r>
      <w:r w:rsidR="009923DF" w:rsidRPr="00AB11C2">
        <w:rPr>
          <w:rFonts w:ascii="Arial" w:hAnsi="Arial" w:cs="Arial"/>
          <w:b/>
          <w:color w:val="4F6228" w:themeColor="accent3" w:themeShade="80"/>
          <w:sz w:val="32"/>
          <w:szCs w:val="24"/>
        </w:rPr>
        <w:t>dados estatísticos ou numéricos</w:t>
      </w:r>
    </w:p>
    <w:p w:rsidR="009923DF" w:rsidRPr="00FA05ED" w:rsidRDefault="009923DF" w:rsidP="00FA05ED">
      <w:pPr>
        <w:spacing w:after="120" w:line="40" w:lineRule="atLeast"/>
        <w:jc w:val="both"/>
        <w:rPr>
          <w:rFonts w:ascii="Arial" w:hAnsi="Arial" w:cs="Arial"/>
          <w:b/>
          <w:color w:val="4F6228" w:themeColor="accent3" w:themeShade="80"/>
          <w:sz w:val="28"/>
          <w:szCs w:val="24"/>
        </w:rPr>
      </w:pPr>
      <w:r w:rsidRPr="009923DF">
        <w:rPr>
          <w:rFonts w:ascii="Arial" w:hAnsi="Arial" w:cs="Arial"/>
          <w:noProof/>
          <w:color w:val="4F6228" w:themeColor="accent3" w:themeShade="80"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1AA1BE" wp14:editId="48BBECC9">
                <wp:simplePos x="0" y="0"/>
                <wp:positionH relativeFrom="column">
                  <wp:posOffset>-47559</wp:posOffset>
                </wp:positionH>
                <wp:positionV relativeFrom="paragraph">
                  <wp:posOffset>13373</wp:posOffset>
                </wp:positionV>
                <wp:extent cx="5399405" cy="0"/>
                <wp:effectExtent l="38100" t="38100" r="67945" b="95250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1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75pt,1.05pt" to="421.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" strokecolor="#9bbb59 [3206]" strokeweight="2pt">
                <v:shadow on="t" color="black" opacity="24903f" origin=",.5" offset="0,.55556mm"/>
              </v:line>
            </w:pict>
          </mc:Fallback>
        </mc:AlternateContent>
      </w:r>
    </w:p>
    <w:p w:rsidR="0059119C" w:rsidRPr="009B4203" w:rsidRDefault="001B6BC6" w:rsidP="00C604D8">
      <w:pPr>
        <w:pStyle w:val="PargrafodaLista"/>
        <w:numPr>
          <w:ilvl w:val="0"/>
          <w:numId w:val="3"/>
        </w:numPr>
        <w:spacing w:before="240" w:after="240" w:line="40" w:lineRule="atLeast"/>
        <w:ind w:left="714" w:hanging="357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>7.614 a</w:t>
      </w:r>
      <w:r w:rsidR="0059119C" w:rsidRPr="009B4203">
        <w:rPr>
          <w:rFonts w:ascii="Arial" w:hAnsi="Arial" w:cs="Arial"/>
          <w:sz w:val="24"/>
          <w:szCs w:val="24"/>
        </w:rPr>
        <w:t>cessos ao site</w:t>
      </w:r>
      <w:r w:rsidRPr="009B4203">
        <w:rPr>
          <w:rFonts w:ascii="Arial" w:hAnsi="Arial" w:cs="Arial"/>
          <w:sz w:val="24"/>
          <w:szCs w:val="24"/>
        </w:rPr>
        <w:t xml:space="preserve"> com 34.964 visualizações de páginas</w:t>
      </w:r>
    </w:p>
    <w:p w:rsidR="001B6BC6" w:rsidRPr="009B4203" w:rsidRDefault="00EA7739" w:rsidP="00C604D8">
      <w:pPr>
        <w:pStyle w:val="PargrafodaLista"/>
        <w:numPr>
          <w:ilvl w:val="0"/>
          <w:numId w:val="3"/>
        </w:numPr>
        <w:spacing w:before="240" w:after="240" w:line="40" w:lineRule="atLeast"/>
        <w:ind w:left="714" w:hanging="357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 xml:space="preserve">20 Oficinas e </w:t>
      </w:r>
      <w:r w:rsidR="001B6BC6" w:rsidRPr="009B4203">
        <w:rPr>
          <w:rFonts w:ascii="Arial" w:hAnsi="Arial" w:cs="Arial"/>
          <w:sz w:val="24"/>
          <w:szCs w:val="24"/>
        </w:rPr>
        <w:t>Palestras, com a participação de</w:t>
      </w:r>
      <w:r w:rsidRPr="009B4203">
        <w:rPr>
          <w:rFonts w:ascii="Arial" w:hAnsi="Arial" w:cs="Arial"/>
          <w:sz w:val="24"/>
          <w:szCs w:val="24"/>
        </w:rPr>
        <w:t xml:space="preserve"> 900</w:t>
      </w:r>
      <w:r w:rsidR="001B6BC6" w:rsidRPr="009B420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B6BC6" w:rsidRPr="009B4203">
        <w:rPr>
          <w:rFonts w:ascii="Arial" w:hAnsi="Arial" w:cs="Arial"/>
          <w:sz w:val="24"/>
          <w:szCs w:val="24"/>
        </w:rPr>
        <w:t>pessoas</w:t>
      </w:r>
      <w:proofErr w:type="gramEnd"/>
    </w:p>
    <w:p w:rsidR="001B6BC6" w:rsidRPr="009B4203" w:rsidRDefault="001B6BC6" w:rsidP="00C604D8">
      <w:pPr>
        <w:pStyle w:val="PargrafodaLista"/>
        <w:numPr>
          <w:ilvl w:val="0"/>
          <w:numId w:val="3"/>
        </w:numPr>
        <w:spacing w:before="240" w:after="240" w:line="40" w:lineRule="atLeast"/>
        <w:ind w:left="714" w:hanging="357"/>
        <w:jc w:val="both"/>
        <w:rPr>
          <w:rFonts w:ascii="Arial" w:hAnsi="Arial" w:cs="Arial"/>
          <w:sz w:val="24"/>
          <w:szCs w:val="24"/>
        </w:rPr>
      </w:pPr>
      <w:proofErr w:type="gramStart"/>
      <w:r w:rsidRPr="009B4203">
        <w:rPr>
          <w:rFonts w:ascii="Arial" w:hAnsi="Arial" w:cs="Arial"/>
          <w:sz w:val="24"/>
          <w:szCs w:val="24"/>
        </w:rPr>
        <w:t>2</w:t>
      </w:r>
      <w:proofErr w:type="gramEnd"/>
      <w:r w:rsidRPr="009B4203">
        <w:rPr>
          <w:rFonts w:ascii="Arial" w:hAnsi="Arial" w:cs="Arial"/>
          <w:sz w:val="24"/>
          <w:szCs w:val="24"/>
        </w:rPr>
        <w:t xml:space="preserve"> Cursos, com a participação de </w:t>
      </w:r>
      <w:r w:rsidR="00EA7739" w:rsidRPr="009B4203">
        <w:rPr>
          <w:rFonts w:ascii="Arial" w:hAnsi="Arial" w:cs="Arial"/>
          <w:sz w:val="24"/>
          <w:szCs w:val="24"/>
        </w:rPr>
        <w:t>76</w:t>
      </w:r>
      <w:r w:rsidRPr="009B4203">
        <w:rPr>
          <w:rFonts w:ascii="Arial" w:hAnsi="Arial" w:cs="Arial"/>
          <w:sz w:val="24"/>
          <w:szCs w:val="24"/>
        </w:rPr>
        <w:t xml:space="preserve"> pessoas, representando</w:t>
      </w:r>
      <w:r w:rsidR="00EA7739" w:rsidRPr="009B4203">
        <w:rPr>
          <w:rFonts w:ascii="Arial" w:hAnsi="Arial" w:cs="Arial"/>
          <w:sz w:val="24"/>
          <w:szCs w:val="24"/>
        </w:rPr>
        <w:t xml:space="preserve"> aproximadamente 45 organizações da sociedade civil e conselhos municipais, além de cidadãos interessados</w:t>
      </w:r>
      <w:r w:rsidRPr="009B4203">
        <w:rPr>
          <w:rFonts w:ascii="Arial" w:hAnsi="Arial" w:cs="Arial"/>
          <w:sz w:val="24"/>
          <w:szCs w:val="24"/>
        </w:rPr>
        <w:t xml:space="preserve"> </w:t>
      </w:r>
    </w:p>
    <w:p w:rsidR="00180A42" w:rsidRPr="009B4203" w:rsidRDefault="00180A42" w:rsidP="00C604D8">
      <w:pPr>
        <w:pStyle w:val="PargrafodaLista"/>
        <w:numPr>
          <w:ilvl w:val="0"/>
          <w:numId w:val="3"/>
        </w:numPr>
        <w:spacing w:before="240" w:after="240" w:line="40" w:lineRule="atLeast"/>
        <w:ind w:left="714" w:hanging="357"/>
        <w:jc w:val="both"/>
        <w:rPr>
          <w:rFonts w:ascii="Arial" w:hAnsi="Arial" w:cs="Arial"/>
          <w:sz w:val="24"/>
          <w:szCs w:val="24"/>
        </w:rPr>
      </w:pPr>
      <w:proofErr w:type="gramStart"/>
      <w:r w:rsidRPr="009B4203">
        <w:rPr>
          <w:rFonts w:ascii="Arial" w:hAnsi="Arial" w:cs="Arial"/>
          <w:sz w:val="24"/>
          <w:szCs w:val="24"/>
        </w:rPr>
        <w:t>2</w:t>
      </w:r>
      <w:proofErr w:type="gramEnd"/>
      <w:r w:rsidRPr="009B4203">
        <w:rPr>
          <w:rFonts w:ascii="Arial" w:hAnsi="Arial" w:cs="Arial"/>
          <w:sz w:val="24"/>
          <w:szCs w:val="24"/>
        </w:rPr>
        <w:t xml:space="preserve"> mesas-redondas, com a participação de </w:t>
      </w:r>
      <w:r w:rsidR="00275AE7" w:rsidRPr="009B4203">
        <w:rPr>
          <w:rFonts w:ascii="Arial" w:hAnsi="Arial" w:cs="Arial"/>
          <w:sz w:val="24"/>
          <w:szCs w:val="24"/>
        </w:rPr>
        <w:t>150</w:t>
      </w:r>
      <w:r w:rsidRPr="009B4203">
        <w:rPr>
          <w:rFonts w:ascii="Arial" w:hAnsi="Arial" w:cs="Arial"/>
          <w:sz w:val="24"/>
          <w:szCs w:val="24"/>
        </w:rPr>
        <w:t xml:space="preserve"> pessoas</w:t>
      </w:r>
    </w:p>
    <w:p w:rsidR="0059119C" w:rsidRPr="009B4203" w:rsidRDefault="00180A42" w:rsidP="00C604D8">
      <w:pPr>
        <w:pStyle w:val="PargrafodaLista"/>
        <w:numPr>
          <w:ilvl w:val="0"/>
          <w:numId w:val="3"/>
        </w:numPr>
        <w:spacing w:before="240" w:after="240" w:line="40" w:lineRule="atLeast"/>
        <w:ind w:left="714" w:hanging="357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 xml:space="preserve">Produção de </w:t>
      </w:r>
      <w:proofErr w:type="gramStart"/>
      <w:r w:rsidRPr="009B4203">
        <w:rPr>
          <w:rFonts w:ascii="Arial" w:hAnsi="Arial" w:cs="Arial"/>
          <w:sz w:val="24"/>
          <w:szCs w:val="24"/>
        </w:rPr>
        <w:t>1</w:t>
      </w:r>
      <w:proofErr w:type="gramEnd"/>
      <w:r w:rsidRPr="009B4203">
        <w:rPr>
          <w:rFonts w:ascii="Arial" w:hAnsi="Arial" w:cs="Arial"/>
          <w:sz w:val="24"/>
          <w:szCs w:val="24"/>
        </w:rPr>
        <w:t xml:space="preserve"> </w:t>
      </w:r>
      <w:r w:rsidR="0059119C" w:rsidRPr="009B4203">
        <w:rPr>
          <w:rFonts w:ascii="Arial" w:hAnsi="Arial" w:cs="Arial"/>
          <w:sz w:val="24"/>
          <w:szCs w:val="24"/>
        </w:rPr>
        <w:t>Cartilha</w:t>
      </w:r>
      <w:r w:rsidRPr="009B4203">
        <w:rPr>
          <w:rFonts w:ascii="Arial" w:hAnsi="Arial" w:cs="Arial"/>
          <w:sz w:val="24"/>
          <w:szCs w:val="24"/>
        </w:rPr>
        <w:t xml:space="preserve">, com a distribuição de </w:t>
      </w:r>
      <w:r w:rsidR="00275AE7" w:rsidRPr="009B4203">
        <w:rPr>
          <w:rFonts w:ascii="Arial" w:hAnsi="Arial" w:cs="Arial"/>
          <w:sz w:val="24"/>
          <w:szCs w:val="24"/>
        </w:rPr>
        <w:t>3150</w:t>
      </w:r>
      <w:r w:rsidRPr="009B4203">
        <w:rPr>
          <w:rFonts w:ascii="Arial" w:hAnsi="Arial" w:cs="Arial"/>
          <w:sz w:val="24"/>
          <w:szCs w:val="24"/>
        </w:rPr>
        <w:t xml:space="preserve"> exemplares</w:t>
      </w:r>
    </w:p>
    <w:p w:rsidR="0059119C" w:rsidRPr="009B4203" w:rsidRDefault="001B6BC6" w:rsidP="00C604D8">
      <w:pPr>
        <w:pStyle w:val="PargrafodaLista"/>
        <w:numPr>
          <w:ilvl w:val="0"/>
          <w:numId w:val="3"/>
        </w:numPr>
        <w:spacing w:before="240" w:after="240" w:line="40" w:lineRule="atLeast"/>
        <w:ind w:left="714" w:hanging="357"/>
        <w:jc w:val="both"/>
        <w:rPr>
          <w:rFonts w:ascii="Arial" w:hAnsi="Arial" w:cs="Arial"/>
          <w:sz w:val="24"/>
          <w:szCs w:val="24"/>
        </w:rPr>
      </w:pPr>
      <w:proofErr w:type="gramStart"/>
      <w:r w:rsidRPr="009B4203">
        <w:rPr>
          <w:rFonts w:ascii="Arial" w:hAnsi="Arial" w:cs="Arial"/>
          <w:sz w:val="24"/>
          <w:szCs w:val="24"/>
        </w:rPr>
        <w:t>2</w:t>
      </w:r>
      <w:proofErr w:type="gramEnd"/>
      <w:r w:rsidRPr="009B4203">
        <w:rPr>
          <w:rFonts w:ascii="Arial" w:hAnsi="Arial" w:cs="Arial"/>
          <w:sz w:val="24"/>
          <w:szCs w:val="24"/>
        </w:rPr>
        <w:t xml:space="preserve"> </w:t>
      </w:r>
      <w:r w:rsidR="0059119C" w:rsidRPr="009B4203">
        <w:rPr>
          <w:rFonts w:ascii="Arial" w:hAnsi="Arial" w:cs="Arial"/>
          <w:sz w:val="24"/>
          <w:szCs w:val="24"/>
        </w:rPr>
        <w:t>Boletins</w:t>
      </w:r>
      <w:r w:rsidRPr="009B4203">
        <w:rPr>
          <w:rFonts w:ascii="Arial" w:hAnsi="Arial" w:cs="Arial"/>
          <w:sz w:val="24"/>
          <w:szCs w:val="24"/>
        </w:rPr>
        <w:t xml:space="preserve"> “Transparência Pública em Piracicaba”</w:t>
      </w:r>
    </w:p>
    <w:p w:rsidR="00180A42" w:rsidRPr="009B4203" w:rsidRDefault="00180A42" w:rsidP="00C604D8">
      <w:pPr>
        <w:pStyle w:val="PargrafodaLista"/>
        <w:numPr>
          <w:ilvl w:val="0"/>
          <w:numId w:val="3"/>
        </w:numPr>
        <w:spacing w:before="240" w:after="240" w:line="40" w:lineRule="atLeast"/>
        <w:ind w:left="714" w:hanging="357"/>
        <w:jc w:val="both"/>
        <w:rPr>
          <w:rFonts w:ascii="Arial" w:hAnsi="Arial" w:cs="Arial"/>
          <w:sz w:val="24"/>
          <w:szCs w:val="24"/>
        </w:rPr>
      </w:pPr>
      <w:proofErr w:type="gramStart"/>
      <w:r w:rsidRPr="009B4203">
        <w:rPr>
          <w:rFonts w:ascii="Arial" w:hAnsi="Arial" w:cs="Arial"/>
          <w:sz w:val="24"/>
          <w:szCs w:val="24"/>
        </w:rPr>
        <w:t>30 reportagens produzidas e disponibilizados no site</w:t>
      </w:r>
      <w:proofErr w:type="gramEnd"/>
      <w:r w:rsidRPr="009B4203">
        <w:rPr>
          <w:rFonts w:ascii="Arial" w:hAnsi="Arial" w:cs="Arial"/>
          <w:sz w:val="24"/>
          <w:szCs w:val="24"/>
        </w:rPr>
        <w:t xml:space="preserve"> </w:t>
      </w:r>
    </w:p>
    <w:p w:rsidR="00275AE7" w:rsidRPr="009B4203" w:rsidRDefault="00275AE7" w:rsidP="00C604D8">
      <w:pPr>
        <w:pStyle w:val="PargrafodaLista"/>
        <w:numPr>
          <w:ilvl w:val="0"/>
          <w:numId w:val="3"/>
        </w:numPr>
        <w:spacing w:before="240" w:after="240" w:line="40" w:lineRule="atLeast"/>
        <w:ind w:left="714" w:hanging="357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lastRenderedPageBreak/>
        <w:t>84 reportagens de meios de comunicação regionais e locais com citações ao Observatório</w:t>
      </w:r>
    </w:p>
    <w:p w:rsidR="00783807" w:rsidRPr="009B4203" w:rsidRDefault="00783807" w:rsidP="00C604D8">
      <w:pPr>
        <w:pStyle w:val="PargrafodaLista"/>
        <w:numPr>
          <w:ilvl w:val="0"/>
          <w:numId w:val="3"/>
        </w:numPr>
        <w:spacing w:before="240" w:after="240" w:line="40" w:lineRule="atLeast"/>
        <w:ind w:left="714" w:hanging="357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>41 indicadores de participação social</w:t>
      </w:r>
      <w:r w:rsidR="00B72014" w:rsidRPr="009B4203">
        <w:rPr>
          <w:rFonts w:ascii="Arial" w:hAnsi="Arial" w:cs="Arial"/>
          <w:sz w:val="24"/>
          <w:szCs w:val="24"/>
        </w:rPr>
        <w:t xml:space="preserve"> </w:t>
      </w:r>
      <w:r w:rsidR="00635C70" w:rsidRPr="009B4203">
        <w:rPr>
          <w:rFonts w:ascii="Arial" w:hAnsi="Arial" w:cs="Arial"/>
          <w:sz w:val="24"/>
          <w:szCs w:val="24"/>
        </w:rPr>
        <w:t>elaborados</w:t>
      </w:r>
    </w:p>
    <w:p w:rsidR="00783807" w:rsidRPr="009B4203" w:rsidRDefault="00783807" w:rsidP="00C604D8">
      <w:pPr>
        <w:pStyle w:val="PargrafodaLista"/>
        <w:numPr>
          <w:ilvl w:val="0"/>
          <w:numId w:val="3"/>
        </w:numPr>
        <w:spacing w:before="240" w:after="240" w:line="40" w:lineRule="atLeast"/>
        <w:ind w:left="714" w:hanging="357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>47 indicadores de transparência pública</w:t>
      </w:r>
      <w:r w:rsidR="00635C70" w:rsidRPr="009B4203">
        <w:rPr>
          <w:rFonts w:ascii="Arial" w:hAnsi="Arial" w:cs="Arial"/>
          <w:sz w:val="24"/>
          <w:szCs w:val="24"/>
        </w:rPr>
        <w:t xml:space="preserve"> elaborados</w:t>
      </w:r>
    </w:p>
    <w:p w:rsidR="00783807" w:rsidRPr="009B4203" w:rsidRDefault="00783807" w:rsidP="00C604D8">
      <w:pPr>
        <w:pStyle w:val="PargrafodaLista"/>
        <w:numPr>
          <w:ilvl w:val="0"/>
          <w:numId w:val="3"/>
        </w:numPr>
        <w:spacing w:before="240" w:after="240" w:line="40" w:lineRule="atLeast"/>
        <w:ind w:left="714" w:hanging="357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>10 indicadores de meio ambiente</w:t>
      </w:r>
      <w:r w:rsidR="00635C70" w:rsidRPr="009B4203">
        <w:rPr>
          <w:rFonts w:ascii="Arial" w:hAnsi="Arial" w:cs="Arial"/>
          <w:sz w:val="24"/>
          <w:szCs w:val="24"/>
        </w:rPr>
        <w:t xml:space="preserve"> </w:t>
      </w:r>
    </w:p>
    <w:p w:rsidR="00783807" w:rsidRPr="009B4203" w:rsidRDefault="00783807" w:rsidP="00C604D8">
      <w:pPr>
        <w:pStyle w:val="PargrafodaLista"/>
        <w:numPr>
          <w:ilvl w:val="0"/>
          <w:numId w:val="3"/>
        </w:numPr>
        <w:spacing w:before="240" w:after="240" w:line="40" w:lineRule="atLeast"/>
        <w:ind w:left="714" w:hanging="357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 xml:space="preserve">73 espaços participativos monitorados (reuniões de orçamento participativo, conferências, audiências públicas e conselhos municipais). </w:t>
      </w:r>
    </w:p>
    <w:p w:rsidR="00783807" w:rsidRPr="009B4203" w:rsidRDefault="00783807" w:rsidP="00C604D8">
      <w:pPr>
        <w:pStyle w:val="PargrafodaLista"/>
        <w:numPr>
          <w:ilvl w:val="0"/>
          <w:numId w:val="3"/>
        </w:numPr>
        <w:spacing w:before="240" w:after="240" w:line="40" w:lineRule="atLeast"/>
        <w:ind w:left="714" w:hanging="357"/>
        <w:jc w:val="both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>95% dos participantes do curso “Como partici</w:t>
      </w:r>
      <w:r w:rsidR="00B72014" w:rsidRPr="009B4203">
        <w:rPr>
          <w:rFonts w:ascii="Arial" w:hAnsi="Arial" w:cs="Arial"/>
          <w:sz w:val="24"/>
          <w:szCs w:val="24"/>
        </w:rPr>
        <w:t>p</w:t>
      </w:r>
      <w:r w:rsidRPr="009B4203">
        <w:rPr>
          <w:rFonts w:ascii="Arial" w:hAnsi="Arial" w:cs="Arial"/>
          <w:sz w:val="24"/>
          <w:szCs w:val="24"/>
        </w:rPr>
        <w:t>ar do Orçamento Público” disseram sentir-se mais preparados para atuar com o tema e 100% acreditam ser importante a realização de mais cursos como este.</w:t>
      </w:r>
    </w:p>
    <w:p w:rsidR="00783807" w:rsidRPr="009B4203" w:rsidRDefault="00783807" w:rsidP="00C604D8">
      <w:pPr>
        <w:pStyle w:val="PargrafodaLista"/>
        <w:numPr>
          <w:ilvl w:val="0"/>
          <w:numId w:val="3"/>
        </w:numPr>
        <w:spacing w:before="240" w:after="240" w:line="40" w:lineRule="atLeast"/>
        <w:ind w:left="714" w:hanging="357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>55% dos participantes do curso</w:t>
      </w:r>
      <w:r w:rsidR="00B72014" w:rsidRPr="009B4203">
        <w:rPr>
          <w:rFonts w:ascii="Arial" w:hAnsi="Arial" w:cs="Arial"/>
          <w:sz w:val="24"/>
          <w:szCs w:val="24"/>
        </w:rPr>
        <w:t xml:space="preserve"> “O cidadão e a transparência pública”</w:t>
      </w:r>
      <w:r w:rsidRPr="009B4203">
        <w:rPr>
          <w:rFonts w:ascii="Arial" w:hAnsi="Arial" w:cs="Arial"/>
          <w:sz w:val="24"/>
          <w:szCs w:val="24"/>
        </w:rPr>
        <w:t xml:space="preserve"> nunca haviam acessado aos Portais de Transparência do Município e, ao final, 95% disseram sentir-se mais pr</w:t>
      </w:r>
      <w:r w:rsidR="00B72014" w:rsidRPr="009B4203">
        <w:rPr>
          <w:rFonts w:ascii="Arial" w:hAnsi="Arial" w:cs="Arial"/>
          <w:sz w:val="24"/>
          <w:szCs w:val="24"/>
        </w:rPr>
        <w:t xml:space="preserve">eparados para realizar o </w:t>
      </w:r>
      <w:proofErr w:type="gramStart"/>
      <w:r w:rsidR="00B72014" w:rsidRPr="009B4203">
        <w:rPr>
          <w:rFonts w:ascii="Arial" w:hAnsi="Arial" w:cs="Arial"/>
          <w:sz w:val="24"/>
          <w:szCs w:val="24"/>
        </w:rPr>
        <w:t>acesso</w:t>
      </w:r>
      <w:proofErr w:type="gramEnd"/>
    </w:p>
    <w:p w:rsidR="00B72014" w:rsidRPr="009B4203" w:rsidRDefault="001F3F51" w:rsidP="00C604D8">
      <w:pPr>
        <w:pStyle w:val="PargrafodaLista"/>
        <w:numPr>
          <w:ilvl w:val="0"/>
          <w:numId w:val="3"/>
        </w:numPr>
        <w:spacing w:before="240" w:after="240" w:line="40" w:lineRule="atLeast"/>
        <w:ind w:left="714" w:hanging="357"/>
        <w:rPr>
          <w:rFonts w:ascii="Arial" w:hAnsi="Arial" w:cs="Arial"/>
          <w:sz w:val="24"/>
          <w:szCs w:val="24"/>
        </w:rPr>
      </w:pPr>
      <w:r w:rsidRPr="009B4203">
        <w:rPr>
          <w:rFonts w:ascii="Arial" w:hAnsi="Arial" w:cs="Arial"/>
          <w:sz w:val="24"/>
          <w:szCs w:val="24"/>
        </w:rPr>
        <w:t xml:space="preserve"> Disponibilização de mais </w:t>
      </w:r>
      <w:proofErr w:type="gramStart"/>
      <w:r w:rsidRPr="009B4203">
        <w:rPr>
          <w:rFonts w:ascii="Arial" w:hAnsi="Arial" w:cs="Arial"/>
          <w:sz w:val="24"/>
          <w:szCs w:val="24"/>
        </w:rPr>
        <w:t>5</w:t>
      </w:r>
      <w:proofErr w:type="gramEnd"/>
      <w:r w:rsidRPr="009B4203">
        <w:rPr>
          <w:rFonts w:ascii="Arial" w:hAnsi="Arial" w:cs="Arial"/>
          <w:sz w:val="24"/>
          <w:szCs w:val="24"/>
        </w:rPr>
        <w:t xml:space="preserve"> categorias de informação no Portal da</w:t>
      </w:r>
      <w:r w:rsidR="00635C70" w:rsidRPr="009B4203">
        <w:rPr>
          <w:rFonts w:ascii="Arial" w:hAnsi="Arial" w:cs="Arial"/>
          <w:sz w:val="24"/>
          <w:szCs w:val="24"/>
        </w:rPr>
        <w:t xml:space="preserve"> </w:t>
      </w:r>
      <w:r w:rsidRPr="009B4203">
        <w:rPr>
          <w:rFonts w:ascii="Arial" w:hAnsi="Arial" w:cs="Arial"/>
          <w:sz w:val="24"/>
          <w:szCs w:val="24"/>
        </w:rPr>
        <w:t xml:space="preserve">Transparência da Prefeitura </w:t>
      </w:r>
    </w:p>
    <w:p w:rsidR="00C27FEA" w:rsidRPr="00D53F3E" w:rsidRDefault="00F65EDF" w:rsidP="00C604D8">
      <w:pPr>
        <w:pStyle w:val="PargrafodaLista"/>
        <w:numPr>
          <w:ilvl w:val="0"/>
          <w:numId w:val="3"/>
        </w:numPr>
        <w:spacing w:before="240" w:after="240" w:line="40" w:lineRule="atLeast"/>
        <w:ind w:left="714" w:hanging="357"/>
        <w:rPr>
          <w:rFonts w:ascii="Arial" w:hAnsi="Arial" w:cs="Arial"/>
          <w:sz w:val="24"/>
          <w:szCs w:val="24"/>
        </w:rPr>
      </w:pPr>
      <w:r w:rsidRPr="00D53F3E">
        <w:rPr>
          <w:rFonts w:ascii="Arial" w:hAnsi="Arial" w:cs="Arial"/>
          <w:sz w:val="24"/>
          <w:szCs w:val="24"/>
        </w:rPr>
        <w:t>44 pedidos de informação realizados a Prefeitura e a Câmara de Vereadores</w:t>
      </w:r>
    </w:p>
    <w:sectPr w:rsidR="00C27FEA" w:rsidRPr="00D53F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6C6"/>
    <w:multiLevelType w:val="hybridMultilevel"/>
    <w:tmpl w:val="20B63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80BF6"/>
    <w:multiLevelType w:val="hybridMultilevel"/>
    <w:tmpl w:val="68002B1E"/>
    <w:lvl w:ilvl="0" w:tplc="A0602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D442B"/>
    <w:multiLevelType w:val="hybridMultilevel"/>
    <w:tmpl w:val="FE2226D8"/>
    <w:lvl w:ilvl="0" w:tplc="C57836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2B582D"/>
    <w:multiLevelType w:val="hybridMultilevel"/>
    <w:tmpl w:val="DBC80E9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35A59F4"/>
    <w:multiLevelType w:val="hybridMultilevel"/>
    <w:tmpl w:val="83B8C3B0"/>
    <w:lvl w:ilvl="0" w:tplc="A0602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A470E"/>
    <w:multiLevelType w:val="hybridMultilevel"/>
    <w:tmpl w:val="50FC2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94E29"/>
    <w:multiLevelType w:val="hybridMultilevel"/>
    <w:tmpl w:val="A0D494B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3C37408"/>
    <w:multiLevelType w:val="hybridMultilevel"/>
    <w:tmpl w:val="C7A0EB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C84BC9"/>
    <w:multiLevelType w:val="hybridMultilevel"/>
    <w:tmpl w:val="2CA86C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93EB3"/>
    <w:multiLevelType w:val="hybridMultilevel"/>
    <w:tmpl w:val="4F328C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531749"/>
    <w:multiLevelType w:val="hybridMultilevel"/>
    <w:tmpl w:val="FFD2D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8D16EF"/>
    <w:multiLevelType w:val="hybridMultilevel"/>
    <w:tmpl w:val="FA589D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6556AC"/>
    <w:multiLevelType w:val="hybridMultilevel"/>
    <w:tmpl w:val="90D821F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3EE2229"/>
    <w:multiLevelType w:val="hybridMultilevel"/>
    <w:tmpl w:val="4F7E2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182E7C"/>
    <w:multiLevelType w:val="hybridMultilevel"/>
    <w:tmpl w:val="68002B1E"/>
    <w:lvl w:ilvl="0" w:tplc="A0602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E75F4E"/>
    <w:multiLevelType w:val="hybridMultilevel"/>
    <w:tmpl w:val="68002B1E"/>
    <w:lvl w:ilvl="0" w:tplc="A0602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9A79D8"/>
    <w:multiLevelType w:val="hybridMultilevel"/>
    <w:tmpl w:val="3C587AA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71659BE"/>
    <w:multiLevelType w:val="hybridMultilevel"/>
    <w:tmpl w:val="18F6D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2B22D7"/>
    <w:multiLevelType w:val="hybridMultilevel"/>
    <w:tmpl w:val="7816480E"/>
    <w:lvl w:ilvl="0" w:tplc="0416000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9045"/>
        </w:tabs>
        <w:ind w:left="90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9765"/>
        </w:tabs>
        <w:ind w:left="97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10485"/>
        </w:tabs>
        <w:ind w:left="104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11205"/>
        </w:tabs>
        <w:ind w:left="112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11925"/>
        </w:tabs>
        <w:ind w:left="119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12645"/>
        </w:tabs>
        <w:ind w:left="12645" w:hanging="360"/>
      </w:pPr>
      <w:rPr>
        <w:rFonts w:ascii="Wingdings" w:hAnsi="Wingdings" w:hint="default"/>
      </w:rPr>
    </w:lvl>
  </w:abstractNum>
  <w:abstractNum w:abstractNumId="19">
    <w:nsid w:val="7B472940"/>
    <w:multiLevelType w:val="hybridMultilevel"/>
    <w:tmpl w:val="38043E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15"/>
  </w:num>
  <w:num w:numId="5">
    <w:abstractNumId w:val="9"/>
  </w:num>
  <w:num w:numId="6">
    <w:abstractNumId w:val="11"/>
  </w:num>
  <w:num w:numId="7">
    <w:abstractNumId w:val="17"/>
  </w:num>
  <w:num w:numId="8">
    <w:abstractNumId w:val="6"/>
  </w:num>
  <w:num w:numId="9">
    <w:abstractNumId w:val="12"/>
  </w:num>
  <w:num w:numId="10">
    <w:abstractNumId w:val="18"/>
  </w:num>
  <w:num w:numId="11">
    <w:abstractNumId w:val="7"/>
  </w:num>
  <w:num w:numId="12">
    <w:abstractNumId w:val="0"/>
  </w:num>
  <w:num w:numId="13">
    <w:abstractNumId w:val="5"/>
  </w:num>
  <w:num w:numId="14">
    <w:abstractNumId w:val="1"/>
  </w:num>
  <w:num w:numId="15">
    <w:abstractNumId w:val="4"/>
  </w:num>
  <w:num w:numId="16">
    <w:abstractNumId w:val="19"/>
  </w:num>
  <w:num w:numId="17">
    <w:abstractNumId w:val="3"/>
  </w:num>
  <w:num w:numId="18">
    <w:abstractNumId w:val="10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0F"/>
    <w:rsid w:val="00027048"/>
    <w:rsid w:val="000327D8"/>
    <w:rsid w:val="000334AE"/>
    <w:rsid w:val="0004018A"/>
    <w:rsid w:val="00043503"/>
    <w:rsid w:val="00074F67"/>
    <w:rsid w:val="00084817"/>
    <w:rsid w:val="000D46DE"/>
    <w:rsid w:val="00117901"/>
    <w:rsid w:val="001233A6"/>
    <w:rsid w:val="00155B12"/>
    <w:rsid w:val="00180A42"/>
    <w:rsid w:val="001B6BC6"/>
    <w:rsid w:val="001B731D"/>
    <w:rsid w:val="001E1686"/>
    <w:rsid w:val="001E3421"/>
    <w:rsid w:val="001F3F51"/>
    <w:rsid w:val="00234704"/>
    <w:rsid w:val="002367B8"/>
    <w:rsid w:val="00275AE7"/>
    <w:rsid w:val="002825E8"/>
    <w:rsid w:val="00301882"/>
    <w:rsid w:val="003209E4"/>
    <w:rsid w:val="00333FF1"/>
    <w:rsid w:val="0034245F"/>
    <w:rsid w:val="0036393A"/>
    <w:rsid w:val="003B35E8"/>
    <w:rsid w:val="003F1A58"/>
    <w:rsid w:val="004019A7"/>
    <w:rsid w:val="00404693"/>
    <w:rsid w:val="004128AA"/>
    <w:rsid w:val="0041556A"/>
    <w:rsid w:val="00426F63"/>
    <w:rsid w:val="004827D6"/>
    <w:rsid w:val="00486E46"/>
    <w:rsid w:val="004B79B2"/>
    <w:rsid w:val="004C1829"/>
    <w:rsid w:val="004F79BA"/>
    <w:rsid w:val="00502400"/>
    <w:rsid w:val="005101A0"/>
    <w:rsid w:val="00553768"/>
    <w:rsid w:val="005573C1"/>
    <w:rsid w:val="00577216"/>
    <w:rsid w:val="0059119C"/>
    <w:rsid w:val="005A45DC"/>
    <w:rsid w:val="005E6823"/>
    <w:rsid w:val="00612924"/>
    <w:rsid w:val="00623AE3"/>
    <w:rsid w:val="00635C70"/>
    <w:rsid w:val="00646F67"/>
    <w:rsid w:val="00660A6A"/>
    <w:rsid w:val="00660F45"/>
    <w:rsid w:val="00674C9A"/>
    <w:rsid w:val="00681A3D"/>
    <w:rsid w:val="00681F61"/>
    <w:rsid w:val="00684273"/>
    <w:rsid w:val="006850C7"/>
    <w:rsid w:val="00692EE5"/>
    <w:rsid w:val="00697A68"/>
    <w:rsid w:val="006A7C54"/>
    <w:rsid w:val="006B21A6"/>
    <w:rsid w:val="006B77F4"/>
    <w:rsid w:val="006F2D78"/>
    <w:rsid w:val="006F7010"/>
    <w:rsid w:val="006F71AF"/>
    <w:rsid w:val="00712A0D"/>
    <w:rsid w:val="007131C3"/>
    <w:rsid w:val="00727EFD"/>
    <w:rsid w:val="0074156E"/>
    <w:rsid w:val="007623CB"/>
    <w:rsid w:val="00762A60"/>
    <w:rsid w:val="00783807"/>
    <w:rsid w:val="00786591"/>
    <w:rsid w:val="00791F60"/>
    <w:rsid w:val="00866771"/>
    <w:rsid w:val="008B721C"/>
    <w:rsid w:val="008F6E12"/>
    <w:rsid w:val="009042FD"/>
    <w:rsid w:val="00905AAB"/>
    <w:rsid w:val="0093712E"/>
    <w:rsid w:val="00983C5A"/>
    <w:rsid w:val="009859E8"/>
    <w:rsid w:val="00985A95"/>
    <w:rsid w:val="009923DF"/>
    <w:rsid w:val="009A218A"/>
    <w:rsid w:val="009B4203"/>
    <w:rsid w:val="009D3D18"/>
    <w:rsid w:val="009D6802"/>
    <w:rsid w:val="009F07B5"/>
    <w:rsid w:val="00A106B0"/>
    <w:rsid w:val="00A1567C"/>
    <w:rsid w:val="00A301E8"/>
    <w:rsid w:val="00A33ED8"/>
    <w:rsid w:val="00A626FD"/>
    <w:rsid w:val="00A957F8"/>
    <w:rsid w:val="00AB11C2"/>
    <w:rsid w:val="00AB2E62"/>
    <w:rsid w:val="00AC00CB"/>
    <w:rsid w:val="00AC4123"/>
    <w:rsid w:val="00AC7FFE"/>
    <w:rsid w:val="00AE76AD"/>
    <w:rsid w:val="00AF2122"/>
    <w:rsid w:val="00B02675"/>
    <w:rsid w:val="00B4530D"/>
    <w:rsid w:val="00B52181"/>
    <w:rsid w:val="00B632EB"/>
    <w:rsid w:val="00B72014"/>
    <w:rsid w:val="00B87238"/>
    <w:rsid w:val="00B9395E"/>
    <w:rsid w:val="00BD5BEE"/>
    <w:rsid w:val="00BD76BD"/>
    <w:rsid w:val="00BE2A3F"/>
    <w:rsid w:val="00BE5011"/>
    <w:rsid w:val="00BE772F"/>
    <w:rsid w:val="00BF77A2"/>
    <w:rsid w:val="00C056D9"/>
    <w:rsid w:val="00C22480"/>
    <w:rsid w:val="00C23604"/>
    <w:rsid w:val="00C27FEA"/>
    <w:rsid w:val="00C604D8"/>
    <w:rsid w:val="00C736E7"/>
    <w:rsid w:val="00C861D8"/>
    <w:rsid w:val="00CA22E4"/>
    <w:rsid w:val="00CF73B2"/>
    <w:rsid w:val="00D5138B"/>
    <w:rsid w:val="00D53F3E"/>
    <w:rsid w:val="00DA3917"/>
    <w:rsid w:val="00DD24C0"/>
    <w:rsid w:val="00DD3D94"/>
    <w:rsid w:val="00DD5B0F"/>
    <w:rsid w:val="00DE050F"/>
    <w:rsid w:val="00DE63AF"/>
    <w:rsid w:val="00DF6259"/>
    <w:rsid w:val="00E02C81"/>
    <w:rsid w:val="00E27207"/>
    <w:rsid w:val="00E44295"/>
    <w:rsid w:val="00E53E69"/>
    <w:rsid w:val="00E75495"/>
    <w:rsid w:val="00E83670"/>
    <w:rsid w:val="00E96E8A"/>
    <w:rsid w:val="00EA7739"/>
    <w:rsid w:val="00EB1CFB"/>
    <w:rsid w:val="00EF4F51"/>
    <w:rsid w:val="00F12790"/>
    <w:rsid w:val="00F17BDA"/>
    <w:rsid w:val="00F323FA"/>
    <w:rsid w:val="00F44EE8"/>
    <w:rsid w:val="00F6355F"/>
    <w:rsid w:val="00F64CAD"/>
    <w:rsid w:val="00F65EDF"/>
    <w:rsid w:val="00F722FE"/>
    <w:rsid w:val="00F761DB"/>
    <w:rsid w:val="00F76DC1"/>
    <w:rsid w:val="00F96A87"/>
    <w:rsid w:val="00FA0593"/>
    <w:rsid w:val="00FA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C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D5B0F"/>
    <w:rPr>
      <w:b/>
      <w:bCs/>
    </w:rPr>
  </w:style>
  <w:style w:type="character" w:customStyle="1" w:styleId="apple-converted-space">
    <w:name w:val="apple-converted-space"/>
    <w:basedOn w:val="Fontepargpadro"/>
    <w:rsid w:val="00DD5B0F"/>
  </w:style>
  <w:style w:type="paragraph" w:styleId="NormalWeb">
    <w:name w:val="Normal (Web)"/>
    <w:basedOn w:val="Normal"/>
    <w:uiPriority w:val="99"/>
    <w:unhideWhenUsed/>
    <w:rsid w:val="00DD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r">
    <w:name w:val="hr"/>
    <w:basedOn w:val="Normal"/>
    <w:rsid w:val="00DD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D5B0F"/>
    <w:rPr>
      <w:color w:val="0000FF"/>
      <w:u w:val="single"/>
    </w:rPr>
  </w:style>
  <w:style w:type="character" w:customStyle="1" w:styleId="tit3">
    <w:name w:val="tit3"/>
    <w:basedOn w:val="Fontepargpadro"/>
    <w:rsid w:val="00DD5B0F"/>
  </w:style>
  <w:style w:type="paragraph" w:styleId="PargrafodaLista">
    <w:name w:val="List Paragraph"/>
    <w:basedOn w:val="Normal"/>
    <w:uiPriority w:val="34"/>
    <w:qFormat/>
    <w:rsid w:val="006B77F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0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2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C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D5B0F"/>
    <w:rPr>
      <w:b/>
      <w:bCs/>
    </w:rPr>
  </w:style>
  <w:style w:type="character" w:customStyle="1" w:styleId="apple-converted-space">
    <w:name w:val="apple-converted-space"/>
    <w:basedOn w:val="Fontepargpadro"/>
    <w:rsid w:val="00DD5B0F"/>
  </w:style>
  <w:style w:type="paragraph" w:styleId="NormalWeb">
    <w:name w:val="Normal (Web)"/>
    <w:basedOn w:val="Normal"/>
    <w:uiPriority w:val="99"/>
    <w:unhideWhenUsed/>
    <w:rsid w:val="00DD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hr">
    <w:name w:val="hr"/>
    <w:basedOn w:val="Normal"/>
    <w:rsid w:val="00DD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D5B0F"/>
    <w:rPr>
      <w:color w:val="0000FF"/>
      <w:u w:val="single"/>
    </w:rPr>
  </w:style>
  <w:style w:type="character" w:customStyle="1" w:styleId="tit3">
    <w:name w:val="tit3"/>
    <w:basedOn w:val="Fontepargpadro"/>
    <w:rsid w:val="00DD5B0F"/>
  </w:style>
  <w:style w:type="paragraph" w:styleId="PargrafodaLista">
    <w:name w:val="List Paragraph"/>
    <w:basedOn w:val="Normal"/>
    <w:uiPriority w:val="34"/>
    <w:qFormat/>
    <w:rsid w:val="006B77F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0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2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9" Type="http://schemas.openxmlformats.org/officeDocument/2006/relationships/hyperlink" Target="https://www.facebook.com/piracicaba.sustentavel" TargetMode="Externa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34" Type="http://schemas.openxmlformats.org/officeDocument/2006/relationships/diagramQuickStyle" Target="diagrams/quickStyle5.xml"/><Relationship Id="rId42" Type="http://schemas.openxmlformats.org/officeDocument/2006/relationships/diagramQuickStyle" Target="diagrams/quickStyle6.xml"/><Relationship Id="rId47" Type="http://schemas.openxmlformats.org/officeDocument/2006/relationships/hyperlink" Target="http://www.observatoriopiracicaba.org.br/acervo" TargetMode="Externa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hyperlink" Target="http://www.observatoriopiracicaba.org.br" TargetMode="External"/><Relationship Id="rId25" Type="http://schemas.openxmlformats.org/officeDocument/2006/relationships/diagramQuickStyle" Target="diagrams/quickStyle4.xml"/><Relationship Id="rId33" Type="http://schemas.openxmlformats.org/officeDocument/2006/relationships/diagramLayout" Target="diagrams/layout5.xml"/><Relationship Id="rId38" Type="http://schemas.openxmlformats.org/officeDocument/2006/relationships/hyperlink" Target="http://www.observatoriopiracicaba.org.br/imprensa/clipping" TargetMode="External"/><Relationship Id="rId46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20" Type="http://schemas.openxmlformats.org/officeDocument/2006/relationships/diagramQuickStyle" Target="diagrams/quickStyle3.xml"/><Relationship Id="rId29" Type="http://schemas.openxmlformats.org/officeDocument/2006/relationships/hyperlink" Target="http://dual-pem.dualtec.com.br/link.php?M=17492217&amp;N=29088&amp;L=27121&amp;F=H" TargetMode="External"/><Relationship Id="rId41" Type="http://schemas.openxmlformats.org/officeDocument/2006/relationships/diagramLayout" Target="diagrams/layout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24" Type="http://schemas.openxmlformats.org/officeDocument/2006/relationships/diagramLayout" Target="diagrams/layout4.xml"/><Relationship Id="rId32" Type="http://schemas.openxmlformats.org/officeDocument/2006/relationships/diagramData" Target="diagrams/data5.xml"/><Relationship Id="rId37" Type="http://schemas.openxmlformats.org/officeDocument/2006/relationships/hyperlink" Target="http://www.observatoriopiracicaba.org.br" TargetMode="External"/><Relationship Id="rId40" Type="http://schemas.openxmlformats.org/officeDocument/2006/relationships/diagramData" Target="diagrams/data6.xml"/><Relationship Id="rId45" Type="http://schemas.openxmlformats.org/officeDocument/2006/relationships/hyperlink" Target="http://www.mediatemple.com" TargetMode="External"/><Relationship Id="rId5" Type="http://schemas.openxmlformats.org/officeDocument/2006/relationships/settings" Target="settings.xml"/><Relationship Id="rId15" Type="http://schemas.openxmlformats.org/officeDocument/2006/relationships/diagramColors" Target="diagrams/colors2.xml"/><Relationship Id="rId23" Type="http://schemas.openxmlformats.org/officeDocument/2006/relationships/diagramData" Target="diagrams/data4.xml"/><Relationship Id="rId28" Type="http://schemas.openxmlformats.org/officeDocument/2006/relationships/hyperlink" Target="http://www.observatoriopiracicaba.org.br/indicadores-ambientais" TargetMode="External"/><Relationship Id="rId36" Type="http://schemas.microsoft.com/office/2007/relationships/diagramDrawing" Target="diagrams/drawing5.xml"/><Relationship Id="rId49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diagramLayout" Target="diagrams/layout3.xml"/><Relationship Id="rId31" Type="http://schemas.openxmlformats.org/officeDocument/2006/relationships/hyperlink" Target="http://www.piracicabasustentavel.org.br/cursos-e-oficinas/" TargetMode="External"/><Relationship Id="rId44" Type="http://schemas.microsoft.com/office/2007/relationships/diagramDrawing" Target="diagrams/drawing6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hyperlink" Target="http://lam.ibam.org.br/revista_online.asp?num=282" TargetMode="External"/><Relationship Id="rId35" Type="http://schemas.openxmlformats.org/officeDocument/2006/relationships/diagramColors" Target="diagrams/colors5.xml"/><Relationship Id="rId43" Type="http://schemas.openxmlformats.org/officeDocument/2006/relationships/diagramColors" Target="diagrams/colors6.xml"/><Relationship Id="rId48" Type="http://schemas.openxmlformats.org/officeDocument/2006/relationships/fontTable" Target="fontTable.xml"/><Relationship Id="rId8" Type="http://schemas.openxmlformats.org/officeDocument/2006/relationships/diagramLayout" Target="diagrams/layout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iagrams/_rels/data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iagrams/_rels/data4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diagrams/_rels/data5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diagrams/_rels/data6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iagram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diagram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diagrams/_rels/drawing5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diagrams/_rels/drawing6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9E3E9F-89C7-4318-8FB9-121E700787CF}" type="doc">
      <dgm:prSet loTypeId="urn:microsoft.com/office/officeart/2008/layout/BendingPictureCaption" loCatId="picture" qsTypeId="urn:microsoft.com/office/officeart/2005/8/quickstyle/simple1" qsCatId="simple" csTypeId="urn:microsoft.com/office/officeart/2005/8/colors/accent3_4" csCatId="accent3" phldr="1"/>
      <dgm:spPr/>
    </dgm:pt>
    <dgm:pt modelId="{DE3D3185-EF05-4A3F-AF2E-940B868358EB}">
      <dgm:prSet phldrT="[Texto]" custT="1"/>
      <dgm:spPr/>
      <dgm:t>
        <a:bodyPr/>
        <a:lstStyle/>
        <a:p>
          <a:pPr algn="ctr"/>
          <a:r>
            <a:rPr lang="pt-BR" sz="900">
              <a:latin typeface="Arial" pitchFamily="34" charset="0"/>
              <a:cs typeface="Arial" pitchFamily="34" charset="0"/>
            </a:rPr>
            <a:t>Reunião de Planejamento Anual da Secretaria-Executiva do OCP</a:t>
          </a:r>
        </a:p>
      </dgm:t>
    </dgm:pt>
    <dgm:pt modelId="{5BBACDF1-C0B9-452D-B3B2-206D74C03DE9}" type="parTrans" cxnId="{6F47F7ED-F59A-4F46-90EE-D8BB2127945C}">
      <dgm:prSet/>
      <dgm:spPr/>
      <dgm:t>
        <a:bodyPr/>
        <a:lstStyle/>
        <a:p>
          <a:endParaRPr lang="pt-BR"/>
        </a:p>
      </dgm:t>
    </dgm:pt>
    <dgm:pt modelId="{244802AB-029D-4852-8B7B-98D9EB769C75}" type="sibTrans" cxnId="{6F47F7ED-F59A-4F46-90EE-D8BB2127945C}">
      <dgm:prSet/>
      <dgm:spPr/>
      <dgm:t>
        <a:bodyPr/>
        <a:lstStyle/>
        <a:p>
          <a:endParaRPr lang="pt-BR"/>
        </a:p>
      </dgm:t>
    </dgm:pt>
    <dgm:pt modelId="{6542F599-5B51-40DA-BDC9-BCF48E3E81F7}" type="pres">
      <dgm:prSet presAssocID="{399E3E9F-89C7-4318-8FB9-121E700787CF}" presName="diagram" presStyleCnt="0">
        <dgm:presLayoutVars>
          <dgm:dir/>
        </dgm:presLayoutVars>
      </dgm:prSet>
      <dgm:spPr/>
    </dgm:pt>
    <dgm:pt modelId="{02B6AAFB-15B9-4E4B-BD26-4F35B65F2D92}" type="pres">
      <dgm:prSet presAssocID="{DE3D3185-EF05-4A3F-AF2E-940B868358EB}" presName="composite" presStyleCnt="0"/>
      <dgm:spPr/>
    </dgm:pt>
    <dgm:pt modelId="{C2D931EA-3B21-4DF2-B118-85893DF563C2}" type="pres">
      <dgm:prSet presAssocID="{DE3D3185-EF05-4A3F-AF2E-940B868358EB}" presName="Image" presStyleLbl="bgShp" presStyleIdx="0" presStyleCnt="1" custLinFactNeighborY="-90798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</dgm:spPr>
      <dgm:extLst>
        <a:ext uri="{E40237B7-FDA0-4F09-8148-C483321AD2D9}">
          <dgm14:cNvPr xmlns:dgm14="http://schemas.microsoft.com/office/drawing/2010/diagram" id="0" name="" descr="https://fbcdn-sphotos-f-a.akamaihd.net/hphotos-ak-ash3/t1/1888577_702549906463726_156638881_n.jpg"/>
        </a:ext>
      </dgm:extLst>
    </dgm:pt>
    <dgm:pt modelId="{5B5B3CC1-B187-42B3-BDE5-F66EDA014C54}" type="pres">
      <dgm:prSet presAssocID="{DE3D3185-EF05-4A3F-AF2E-940B868358EB}" presName="Parent" presStyleLbl="node0" presStyleIdx="0" presStyleCnt="1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6F47F7ED-F59A-4F46-90EE-D8BB2127945C}" srcId="{399E3E9F-89C7-4318-8FB9-121E700787CF}" destId="{DE3D3185-EF05-4A3F-AF2E-940B868358EB}" srcOrd="0" destOrd="0" parTransId="{5BBACDF1-C0B9-452D-B3B2-206D74C03DE9}" sibTransId="{244802AB-029D-4852-8B7B-98D9EB769C75}"/>
    <dgm:cxn modelId="{16BE74DE-4432-4459-99DF-C5C47825B9AE}" type="presOf" srcId="{DE3D3185-EF05-4A3F-AF2E-940B868358EB}" destId="{5B5B3CC1-B187-42B3-BDE5-F66EDA014C54}" srcOrd="0" destOrd="0" presId="urn:microsoft.com/office/officeart/2008/layout/BendingPictureCaption"/>
    <dgm:cxn modelId="{71463B1C-C4E4-48FC-B290-EE0BA1BD3E00}" type="presOf" srcId="{399E3E9F-89C7-4318-8FB9-121E700787CF}" destId="{6542F599-5B51-40DA-BDC9-BCF48E3E81F7}" srcOrd="0" destOrd="0" presId="urn:microsoft.com/office/officeart/2008/layout/BendingPictureCaption"/>
    <dgm:cxn modelId="{640C5E35-A3F9-48A7-A057-83BD40F3176F}" type="presParOf" srcId="{6542F599-5B51-40DA-BDC9-BCF48E3E81F7}" destId="{02B6AAFB-15B9-4E4B-BD26-4F35B65F2D92}" srcOrd="0" destOrd="0" presId="urn:microsoft.com/office/officeart/2008/layout/BendingPictureCaption"/>
    <dgm:cxn modelId="{7D847047-4E28-4B04-A138-EB1192E2DCED}" type="presParOf" srcId="{02B6AAFB-15B9-4E4B-BD26-4F35B65F2D92}" destId="{C2D931EA-3B21-4DF2-B118-85893DF563C2}" srcOrd="0" destOrd="0" presId="urn:microsoft.com/office/officeart/2008/layout/BendingPictureCaption"/>
    <dgm:cxn modelId="{8E26A632-FC1B-40FB-BF19-C7F0015A5551}" type="presParOf" srcId="{02B6AAFB-15B9-4E4B-BD26-4F35B65F2D92}" destId="{5B5B3CC1-B187-42B3-BDE5-F66EDA014C54}" srcOrd="1" destOrd="0" presId="urn:microsoft.com/office/officeart/2008/layout/BendingPictureCaption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8964543-5E90-42B3-98CE-3F9A755261C6}" type="doc">
      <dgm:prSet loTypeId="urn:microsoft.com/office/officeart/2008/layout/BendingPictureCaption" loCatId="picture" qsTypeId="urn:microsoft.com/office/officeart/2005/8/quickstyle/simple1" qsCatId="simple" csTypeId="urn:microsoft.com/office/officeart/2005/8/colors/accent3_4" csCatId="accent3" phldr="1"/>
      <dgm:spPr/>
    </dgm:pt>
    <dgm:pt modelId="{E33B19D1-AEEF-4B0A-A4A4-6D7501F4DD20}">
      <dgm:prSet phldrT="[Texto]" custT="1"/>
      <dgm:spPr/>
      <dgm:t>
        <a:bodyPr/>
        <a:lstStyle/>
        <a:p>
          <a:r>
            <a:rPr lang="pt-BR" sz="900">
              <a:latin typeface="Arial" pitchFamily="34" charset="0"/>
              <a:cs typeface="Arial" pitchFamily="34" charset="0"/>
            </a:rPr>
            <a:t>www.observatoriopiracicaba.org.br </a:t>
          </a:r>
        </a:p>
      </dgm:t>
    </dgm:pt>
    <dgm:pt modelId="{199E8A27-2C39-40F3-A44C-56DF1E1FB237}" type="parTrans" cxnId="{989E49A0-AA17-498E-BE9F-87A9053F41AD}">
      <dgm:prSet/>
      <dgm:spPr/>
    </dgm:pt>
    <dgm:pt modelId="{8D1A9AA9-AF3B-42E0-B977-3667643D6645}" type="sibTrans" cxnId="{989E49A0-AA17-498E-BE9F-87A9053F41AD}">
      <dgm:prSet/>
      <dgm:spPr/>
    </dgm:pt>
    <dgm:pt modelId="{7996AA85-9550-4E92-AFED-DE8285D2A801}" type="pres">
      <dgm:prSet presAssocID="{E8964543-5E90-42B3-98CE-3F9A755261C6}" presName="diagram" presStyleCnt="0">
        <dgm:presLayoutVars>
          <dgm:dir/>
        </dgm:presLayoutVars>
      </dgm:prSet>
      <dgm:spPr/>
    </dgm:pt>
    <dgm:pt modelId="{61DC3104-1A12-45DB-AA0C-0ABCFEFFE466}" type="pres">
      <dgm:prSet presAssocID="{E33B19D1-AEEF-4B0A-A4A4-6D7501F4DD20}" presName="composite" presStyleCnt="0"/>
      <dgm:spPr/>
    </dgm:pt>
    <dgm:pt modelId="{96B14C3A-5A28-4A1F-BCDB-4CC121E2C7FB}" type="pres">
      <dgm:prSet presAssocID="{E33B19D1-AEEF-4B0A-A4A4-6D7501F4DD20}" presName="Image" presStyleLbl="bgShp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3000" b="-23000"/>
          </a:stretch>
        </a:blipFill>
      </dgm:spPr>
      <dgm:extLst>
        <a:ext uri="{E40237B7-FDA0-4F09-8148-C483321AD2D9}">
          <dgm14:cNvPr xmlns:dgm14="http://schemas.microsoft.com/office/drawing/2010/diagram" id="0" name="" descr="Site"/>
        </a:ext>
      </dgm:extLst>
    </dgm:pt>
    <dgm:pt modelId="{DAEDE2E0-7AE7-43C5-A338-B2F608A11119}" type="pres">
      <dgm:prSet presAssocID="{E33B19D1-AEEF-4B0A-A4A4-6D7501F4DD20}" presName="Parent" presStyleLbl="node0" presStyleIdx="0" presStyleCnt="1" custLinFactNeighborY="38226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989E49A0-AA17-498E-BE9F-87A9053F41AD}" srcId="{E8964543-5E90-42B3-98CE-3F9A755261C6}" destId="{E33B19D1-AEEF-4B0A-A4A4-6D7501F4DD20}" srcOrd="0" destOrd="0" parTransId="{199E8A27-2C39-40F3-A44C-56DF1E1FB237}" sibTransId="{8D1A9AA9-AF3B-42E0-B977-3667643D6645}"/>
    <dgm:cxn modelId="{44828D70-1158-4C6D-8F65-0F46DAF42CBE}" type="presOf" srcId="{E33B19D1-AEEF-4B0A-A4A4-6D7501F4DD20}" destId="{DAEDE2E0-7AE7-43C5-A338-B2F608A11119}" srcOrd="0" destOrd="0" presId="urn:microsoft.com/office/officeart/2008/layout/BendingPictureCaption"/>
    <dgm:cxn modelId="{F86591A6-D603-4DBE-9E74-B67FCA2F8DE8}" type="presOf" srcId="{E8964543-5E90-42B3-98CE-3F9A755261C6}" destId="{7996AA85-9550-4E92-AFED-DE8285D2A801}" srcOrd="0" destOrd="0" presId="urn:microsoft.com/office/officeart/2008/layout/BendingPictureCaption"/>
    <dgm:cxn modelId="{A2DA8CF0-C24D-4238-AC58-2BA0D6F61B78}" type="presParOf" srcId="{7996AA85-9550-4E92-AFED-DE8285D2A801}" destId="{61DC3104-1A12-45DB-AA0C-0ABCFEFFE466}" srcOrd="0" destOrd="0" presId="urn:microsoft.com/office/officeart/2008/layout/BendingPictureCaption"/>
    <dgm:cxn modelId="{BE066303-F440-477B-BA2F-3EAE5AA24DC1}" type="presParOf" srcId="{61DC3104-1A12-45DB-AA0C-0ABCFEFFE466}" destId="{96B14C3A-5A28-4A1F-BCDB-4CC121E2C7FB}" srcOrd="0" destOrd="0" presId="urn:microsoft.com/office/officeart/2008/layout/BendingPictureCaption"/>
    <dgm:cxn modelId="{4E87FCA9-1D43-4ED4-9BBB-C5D15BB9D8EE}" type="presParOf" srcId="{61DC3104-1A12-45DB-AA0C-0ABCFEFFE466}" destId="{DAEDE2E0-7AE7-43C5-A338-B2F608A11119}" srcOrd="1" destOrd="0" presId="urn:microsoft.com/office/officeart/2008/layout/BendingPictureCaption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6CC01EF-90C2-432E-A544-DD5DB12A8372}" type="doc">
      <dgm:prSet loTypeId="urn:microsoft.com/office/officeart/2008/layout/BendingPictureCaption" loCatId="picture" qsTypeId="urn:microsoft.com/office/officeart/2005/8/quickstyle/simple1" qsCatId="simple" csTypeId="urn:microsoft.com/office/officeart/2005/8/colors/accent3_4" csCatId="accent3" phldr="1"/>
      <dgm:spPr/>
    </dgm:pt>
    <dgm:pt modelId="{4EBE621B-2F03-47DC-A4A7-867F3B904DEF}">
      <dgm:prSet phldrT="[Texto]" custT="1"/>
      <dgm:spPr/>
      <dgm:t>
        <a:bodyPr/>
        <a:lstStyle/>
        <a:p>
          <a:r>
            <a:rPr lang="pt-BR" sz="900">
              <a:latin typeface="Arial" pitchFamily="34" charset="0"/>
              <a:cs typeface="Arial" pitchFamily="34" charset="0"/>
            </a:rPr>
            <a:t>Ferramenta que permite identificar as demandas do Orçamento Participativo em cada região do município</a:t>
          </a:r>
        </a:p>
      </dgm:t>
    </dgm:pt>
    <dgm:pt modelId="{743E14A5-D966-478C-8C79-36BF33253D79}" type="parTrans" cxnId="{C8EDEFE9-6FDB-4FB9-8DB0-5B5F99E815FB}">
      <dgm:prSet/>
      <dgm:spPr/>
      <dgm:t>
        <a:bodyPr/>
        <a:lstStyle/>
        <a:p>
          <a:endParaRPr lang="pt-BR"/>
        </a:p>
      </dgm:t>
    </dgm:pt>
    <dgm:pt modelId="{221CFB7D-6967-4E69-A14C-D107DFD3A27E}" type="sibTrans" cxnId="{C8EDEFE9-6FDB-4FB9-8DB0-5B5F99E815FB}">
      <dgm:prSet/>
      <dgm:spPr/>
      <dgm:t>
        <a:bodyPr/>
        <a:lstStyle/>
        <a:p>
          <a:endParaRPr lang="pt-BR"/>
        </a:p>
      </dgm:t>
    </dgm:pt>
    <dgm:pt modelId="{6153D826-C3FC-49C7-B01A-28D808C272AF}" type="pres">
      <dgm:prSet presAssocID="{86CC01EF-90C2-432E-A544-DD5DB12A8372}" presName="diagram" presStyleCnt="0">
        <dgm:presLayoutVars>
          <dgm:dir/>
        </dgm:presLayoutVars>
      </dgm:prSet>
      <dgm:spPr/>
    </dgm:pt>
    <dgm:pt modelId="{E2AAF5D3-F1FE-405A-BD63-CC3C996D9165}" type="pres">
      <dgm:prSet presAssocID="{4EBE621B-2F03-47DC-A4A7-867F3B904DEF}" presName="composite" presStyleCnt="0"/>
      <dgm:spPr/>
    </dgm:pt>
    <dgm:pt modelId="{B615CFC5-C378-42EA-AD47-5B9416B10610}" type="pres">
      <dgm:prSet presAssocID="{4EBE621B-2F03-47DC-A4A7-867F3B904DEF}" presName="Image" presStyleLbl="bgShp" presStyleIdx="0" presStyleCnt="1" custLinFactNeighborX="1209" custLinFactNeighborY="-9125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9000" b="-9000"/>
          </a:stretch>
        </a:blipFill>
      </dgm:spPr>
    </dgm:pt>
    <dgm:pt modelId="{D72CBAF7-7F60-451E-B8AF-93FC1AEFA192}" type="pres">
      <dgm:prSet presAssocID="{4EBE621B-2F03-47DC-A4A7-867F3B904DEF}" presName="Parent" presStyleLbl="node0" presStyleIdx="0" presStyleCnt="1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3A0B9852-AF7D-434F-9066-38188AAF4161}" type="presOf" srcId="{86CC01EF-90C2-432E-A544-DD5DB12A8372}" destId="{6153D826-C3FC-49C7-B01A-28D808C272AF}" srcOrd="0" destOrd="0" presId="urn:microsoft.com/office/officeart/2008/layout/BendingPictureCaption"/>
    <dgm:cxn modelId="{C8EDEFE9-6FDB-4FB9-8DB0-5B5F99E815FB}" srcId="{86CC01EF-90C2-432E-A544-DD5DB12A8372}" destId="{4EBE621B-2F03-47DC-A4A7-867F3B904DEF}" srcOrd="0" destOrd="0" parTransId="{743E14A5-D966-478C-8C79-36BF33253D79}" sibTransId="{221CFB7D-6967-4E69-A14C-D107DFD3A27E}"/>
    <dgm:cxn modelId="{AF469539-1CBC-4243-AA42-64320877FD5F}" type="presOf" srcId="{4EBE621B-2F03-47DC-A4A7-867F3B904DEF}" destId="{D72CBAF7-7F60-451E-B8AF-93FC1AEFA192}" srcOrd="0" destOrd="0" presId="urn:microsoft.com/office/officeart/2008/layout/BendingPictureCaption"/>
    <dgm:cxn modelId="{F8C4C2C5-D3EC-4813-ABC1-F41653A8420A}" type="presParOf" srcId="{6153D826-C3FC-49C7-B01A-28D808C272AF}" destId="{E2AAF5D3-F1FE-405A-BD63-CC3C996D9165}" srcOrd="0" destOrd="0" presId="urn:microsoft.com/office/officeart/2008/layout/BendingPictureCaption"/>
    <dgm:cxn modelId="{FD0BBB9F-E861-4AD4-9BB4-24D1F0022020}" type="presParOf" srcId="{E2AAF5D3-F1FE-405A-BD63-CC3C996D9165}" destId="{B615CFC5-C378-42EA-AD47-5B9416B10610}" srcOrd="0" destOrd="0" presId="urn:microsoft.com/office/officeart/2008/layout/BendingPictureCaption"/>
    <dgm:cxn modelId="{0CFEF73D-7DD9-40EF-8595-7FBA16E661CA}" type="presParOf" srcId="{E2AAF5D3-F1FE-405A-BD63-CC3C996D9165}" destId="{D72CBAF7-7F60-451E-B8AF-93FC1AEFA192}" srcOrd="1" destOrd="0" presId="urn:microsoft.com/office/officeart/2008/layout/BendingPictureCaption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041BA76-2F41-4EAA-97E2-1355235EA7C3}" type="doc">
      <dgm:prSet loTypeId="urn:microsoft.com/office/officeart/2008/layout/BendingPictureCaption" loCatId="picture" qsTypeId="urn:microsoft.com/office/officeart/2005/8/quickstyle/simple1" qsCatId="simple" csTypeId="urn:microsoft.com/office/officeart/2005/8/colors/accent3_3" csCatId="accent3" phldr="1"/>
      <dgm:spPr/>
    </dgm:pt>
    <dgm:pt modelId="{2102CC88-3435-4274-9200-B0BD963D6BBA}">
      <dgm:prSet phldrT="[Texto]" custT="1"/>
      <dgm:spPr/>
      <dgm:t>
        <a:bodyPr/>
        <a:lstStyle/>
        <a:p>
          <a:r>
            <a:rPr lang="pt-BR" sz="900">
              <a:latin typeface="Arial" pitchFamily="34" charset="0"/>
              <a:cs typeface="Arial" pitchFamily="34" charset="0"/>
            </a:rPr>
            <a:t>Dinâmica realizada durante o curso "Como participar do Orçamento Público de Piracicaba"</a:t>
          </a:r>
        </a:p>
      </dgm:t>
    </dgm:pt>
    <dgm:pt modelId="{A7CA1475-D379-499C-A43A-EFE9BCE65748}" type="parTrans" cxnId="{DB2BA640-FA1C-4FB8-81A0-5F7926FA9D5D}">
      <dgm:prSet/>
      <dgm:spPr/>
      <dgm:t>
        <a:bodyPr/>
        <a:lstStyle/>
        <a:p>
          <a:endParaRPr lang="pt-BR"/>
        </a:p>
      </dgm:t>
    </dgm:pt>
    <dgm:pt modelId="{0DA42CD7-987D-41B5-A6F9-4F5DC8ADF6FF}" type="sibTrans" cxnId="{DB2BA640-FA1C-4FB8-81A0-5F7926FA9D5D}">
      <dgm:prSet/>
      <dgm:spPr/>
      <dgm:t>
        <a:bodyPr/>
        <a:lstStyle/>
        <a:p>
          <a:endParaRPr lang="pt-BR"/>
        </a:p>
      </dgm:t>
    </dgm:pt>
    <dgm:pt modelId="{4F62C202-7B26-44A0-9C10-F7B9CD1A57D2}" type="pres">
      <dgm:prSet presAssocID="{D041BA76-2F41-4EAA-97E2-1355235EA7C3}" presName="diagram" presStyleCnt="0">
        <dgm:presLayoutVars>
          <dgm:dir/>
        </dgm:presLayoutVars>
      </dgm:prSet>
      <dgm:spPr/>
    </dgm:pt>
    <dgm:pt modelId="{CDD6A32D-43B2-4E5B-A4B0-7AA5FE48143D}" type="pres">
      <dgm:prSet presAssocID="{2102CC88-3435-4274-9200-B0BD963D6BBA}" presName="composite" presStyleCnt="0"/>
      <dgm:spPr/>
    </dgm:pt>
    <dgm:pt modelId="{04DD3EC4-F011-47CD-8055-B535C481A594}" type="pres">
      <dgm:prSet presAssocID="{2102CC88-3435-4274-9200-B0BD963D6BBA}" presName="Image" presStyleLbl="bgShp" presStyleIdx="0" presStyleCnt="1" custLinFactY="-200000" custLinFactNeighborX="4435" custLinFactNeighborY="-256686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</dgm:spPr>
      <dgm:extLst>
        <a:ext uri="{E40237B7-FDA0-4F09-8148-C483321AD2D9}">
          <dgm14:cNvPr xmlns:dgm14="http://schemas.microsoft.com/office/drawing/2010/diagram" id="0" name="" descr="IMG_0060"/>
        </a:ext>
      </dgm:extLst>
    </dgm:pt>
    <dgm:pt modelId="{92D38EE8-F271-4FC4-9D6A-7964B609E9DD}" type="pres">
      <dgm:prSet presAssocID="{2102CC88-3435-4274-9200-B0BD963D6BBA}" presName="Parent" presStyleLbl="node0" presStyleIdx="0" presStyleCnt="1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D60E44AF-992B-4127-896C-B2CBA09682ED}" type="presOf" srcId="{2102CC88-3435-4274-9200-B0BD963D6BBA}" destId="{92D38EE8-F271-4FC4-9D6A-7964B609E9DD}" srcOrd="0" destOrd="0" presId="urn:microsoft.com/office/officeart/2008/layout/BendingPictureCaption"/>
    <dgm:cxn modelId="{DB2BA640-FA1C-4FB8-81A0-5F7926FA9D5D}" srcId="{D041BA76-2F41-4EAA-97E2-1355235EA7C3}" destId="{2102CC88-3435-4274-9200-B0BD963D6BBA}" srcOrd="0" destOrd="0" parTransId="{A7CA1475-D379-499C-A43A-EFE9BCE65748}" sibTransId="{0DA42CD7-987D-41B5-A6F9-4F5DC8ADF6FF}"/>
    <dgm:cxn modelId="{29CBDBC8-8BC4-4903-BCDA-34825B690F16}" type="presOf" srcId="{D041BA76-2F41-4EAA-97E2-1355235EA7C3}" destId="{4F62C202-7B26-44A0-9C10-F7B9CD1A57D2}" srcOrd="0" destOrd="0" presId="urn:microsoft.com/office/officeart/2008/layout/BendingPictureCaption"/>
    <dgm:cxn modelId="{802D8EE4-19E7-4FFC-B08E-B3C11E7D9187}" type="presParOf" srcId="{4F62C202-7B26-44A0-9C10-F7B9CD1A57D2}" destId="{CDD6A32D-43B2-4E5B-A4B0-7AA5FE48143D}" srcOrd="0" destOrd="0" presId="urn:microsoft.com/office/officeart/2008/layout/BendingPictureCaption"/>
    <dgm:cxn modelId="{D3E9B1E0-B824-4F44-B25E-B52719182A37}" type="presParOf" srcId="{CDD6A32D-43B2-4E5B-A4B0-7AA5FE48143D}" destId="{04DD3EC4-F011-47CD-8055-B535C481A594}" srcOrd="0" destOrd="0" presId="urn:microsoft.com/office/officeart/2008/layout/BendingPictureCaption"/>
    <dgm:cxn modelId="{444F714A-6DB6-4752-8C24-B867B235962E}" type="presParOf" srcId="{CDD6A32D-43B2-4E5B-A4B0-7AA5FE48143D}" destId="{92D38EE8-F271-4FC4-9D6A-7964B609E9DD}" srcOrd="1" destOrd="0" presId="urn:microsoft.com/office/officeart/2008/layout/BendingPictureCaption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188BF8EC-B10F-4E63-AE37-86832F322B80}" type="doc">
      <dgm:prSet loTypeId="urn:microsoft.com/office/officeart/2008/layout/BendingPictureCaption" loCatId="picture" qsTypeId="urn:microsoft.com/office/officeart/2005/8/quickstyle/simple1" qsCatId="simple" csTypeId="urn:microsoft.com/office/officeart/2005/8/colors/accent3_4" csCatId="accent3" phldr="1"/>
      <dgm:spPr/>
    </dgm:pt>
    <dgm:pt modelId="{691794F3-831A-4257-BD50-C05D00F26288}">
      <dgm:prSet phldrT="[Texto]"/>
      <dgm:spPr/>
      <dgm:t>
        <a:bodyPr/>
        <a:lstStyle/>
        <a:p>
          <a:r>
            <a:rPr lang="pt-BR">
              <a:latin typeface="Arial" pitchFamily="34" charset="0"/>
              <a:cs typeface="Arial" pitchFamily="34" charset="0"/>
            </a:rPr>
            <a:t>Palestra sobre participação e controle social na Associção Casa do Hip hop em Piracicaba</a:t>
          </a:r>
        </a:p>
      </dgm:t>
    </dgm:pt>
    <dgm:pt modelId="{D93CABF2-E6AE-40DB-9F07-B733C1642727}" type="parTrans" cxnId="{8C0322DD-D914-4372-8095-45159B2B9055}">
      <dgm:prSet/>
      <dgm:spPr/>
      <dgm:t>
        <a:bodyPr/>
        <a:lstStyle/>
        <a:p>
          <a:endParaRPr lang="pt-BR"/>
        </a:p>
      </dgm:t>
    </dgm:pt>
    <dgm:pt modelId="{A623B5A8-EA17-4A90-BFBB-92B987A4F1DA}" type="sibTrans" cxnId="{8C0322DD-D914-4372-8095-45159B2B9055}">
      <dgm:prSet/>
      <dgm:spPr/>
      <dgm:t>
        <a:bodyPr/>
        <a:lstStyle/>
        <a:p>
          <a:endParaRPr lang="pt-BR"/>
        </a:p>
      </dgm:t>
    </dgm:pt>
    <dgm:pt modelId="{C7767D9E-BDB4-49A0-9AD8-FA5E1BC420C9}" type="pres">
      <dgm:prSet presAssocID="{188BF8EC-B10F-4E63-AE37-86832F322B80}" presName="diagram" presStyleCnt="0">
        <dgm:presLayoutVars>
          <dgm:dir/>
        </dgm:presLayoutVars>
      </dgm:prSet>
      <dgm:spPr/>
    </dgm:pt>
    <dgm:pt modelId="{F47A97F2-C58F-403F-ACB7-9B179206865D}" type="pres">
      <dgm:prSet presAssocID="{691794F3-831A-4257-BD50-C05D00F26288}" presName="composite" presStyleCnt="0"/>
      <dgm:spPr/>
    </dgm:pt>
    <dgm:pt modelId="{2A83139E-EDAA-4432-AAE2-DA15831D2EBA}" type="pres">
      <dgm:prSet presAssocID="{691794F3-831A-4257-BD50-C05D00F26288}" presName="Image" presStyleLbl="bgShp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</dgm:spPr>
      <dgm:extLst>
        <a:ext uri="{E40237B7-FDA0-4F09-8148-C483321AD2D9}">
          <dgm14:cNvPr xmlns:dgm14="http://schemas.microsoft.com/office/drawing/2010/diagram" id="0" name="" descr="\\JUBARTE\ppp\Projeto Piracicaba\Comunicação\2 - Fotos\2013\Palestra na Casa do Hip Hop_Jan.13\IMG_0047.JPG"/>
        </a:ext>
      </dgm:extLst>
    </dgm:pt>
    <dgm:pt modelId="{C0C8D8DF-3A71-477F-9DC4-7EEF284F00B0}" type="pres">
      <dgm:prSet presAssocID="{691794F3-831A-4257-BD50-C05D00F26288}" presName="Parent" presStyleLbl="node0" presStyleIdx="0" presStyleCnt="1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CE7346A3-BE72-43FC-92D6-ECE207ABD211}" type="presOf" srcId="{691794F3-831A-4257-BD50-C05D00F26288}" destId="{C0C8D8DF-3A71-477F-9DC4-7EEF284F00B0}" srcOrd="0" destOrd="0" presId="urn:microsoft.com/office/officeart/2008/layout/BendingPictureCaption"/>
    <dgm:cxn modelId="{EF4FBCB9-226F-4AA5-9EF9-6EA0AFCFE128}" type="presOf" srcId="{188BF8EC-B10F-4E63-AE37-86832F322B80}" destId="{C7767D9E-BDB4-49A0-9AD8-FA5E1BC420C9}" srcOrd="0" destOrd="0" presId="urn:microsoft.com/office/officeart/2008/layout/BendingPictureCaption"/>
    <dgm:cxn modelId="{8C0322DD-D914-4372-8095-45159B2B9055}" srcId="{188BF8EC-B10F-4E63-AE37-86832F322B80}" destId="{691794F3-831A-4257-BD50-C05D00F26288}" srcOrd="0" destOrd="0" parTransId="{D93CABF2-E6AE-40DB-9F07-B733C1642727}" sibTransId="{A623B5A8-EA17-4A90-BFBB-92B987A4F1DA}"/>
    <dgm:cxn modelId="{A78C2E0B-ED7A-4C01-9932-04DD7375801F}" type="presParOf" srcId="{C7767D9E-BDB4-49A0-9AD8-FA5E1BC420C9}" destId="{F47A97F2-C58F-403F-ACB7-9B179206865D}" srcOrd="0" destOrd="0" presId="urn:microsoft.com/office/officeart/2008/layout/BendingPictureCaption"/>
    <dgm:cxn modelId="{A3C8012B-4F29-4A1D-AA6F-0B042A38E5AB}" type="presParOf" srcId="{F47A97F2-C58F-403F-ACB7-9B179206865D}" destId="{2A83139E-EDAA-4432-AAE2-DA15831D2EBA}" srcOrd="0" destOrd="0" presId="urn:microsoft.com/office/officeart/2008/layout/BendingPictureCaption"/>
    <dgm:cxn modelId="{6649D01B-F814-4CDB-9E90-79BE72682A9A}" type="presParOf" srcId="{F47A97F2-C58F-403F-ACB7-9B179206865D}" destId="{C0C8D8DF-3A71-477F-9DC4-7EEF284F00B0}" srcOrd="1" destOrd="0" presId="urn:microsoft.com/office/officeart/2008/layout/BendingPictureCaption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8A5CF6D9-F3BC-4790-A6ED-C004A3CB7722}" type="doc">
      <dgm:prSet loTypeId="urn:microsoft.com/office/officeart/2008/layout/BendingPictureCaption" loCatId="picture" qsTypeId="urn:microsoft.com/office/officeart/2005/8/quickstyle/simple1" qsCatId="simple" csTypeId="urn:microsoft.com/office/officeart/2005/8/colors/accent3_4" csCatId="accent3" phldr="1"/>
      <dgm:spPr/>
    </dgm:pt>
    <dgm:pt modelId="{D464FBF2-4E89-46B5-A760-73D03883D11C}">
      <dgm:prSet phldrT="[Texto]"/>
      <dgm:spPr/>
      <dgm:t>
        <a:bodyPr/>
        <a:lstStyle/>
        <a:p>
          <a:r>
            <a:rPr lang="pt-BR"/>
            <a:t>Exercício realizado durante o minicurso "O cidadão e a transparência pública em Piracicaba"</a:t>
          </a:r>
        </a:p>
      </dgm:t>
    </dgm:pt>
    <dgm:pt modelId="{AC4FB1E3-0773-4E2C-AE6A-6FDBC2CF64D1}" type="parTrans" cxnId="{6932929C-27D8-48CD-9EB3-D98FBBD4DB70}">
      <dgm:prSet/>
      <dgm:spPr/>
      <dgm:t>
        <a:bodyPr/>
        <a:lstStyle/>
        <a:p>
          <a:endParaRPr lang="pt-BR"/>
        </a:p>
      </dgm:t>
    </dgm:pt>
    <dgm:pt modelId="{831BC699-DECC-421B-9D1B-4383040CC659}" type="sibTrans" cxnId="{6932929C-27D8-48CD-9EB3-D98FBBD4DB70}">
      <dgm:prSet/>
      <dgm:spPr/>
      <dgm:t>
        <a:bodyPr/>
        <a:lstStyle/>
        <a:p>
          <a:endParaRPr lang="pt-BR"/>
        </a:p>
      </dgm:t>
    </dgm:pt>
    <dgm:pt modelId="{7D0F7554-A2B6-4F45-B7EC-E4700F8508A7}" type="pres">
      <dgm:prSet presAssocID="{8A5CF6D9-F3BC-4790-A6ED-C004A3CB7722}" presName="diagram" presStyleCnt="0">
        <dgm:presLayoutVars>
          <dgm:dir/>
        </dgm:presLayoutVars>
      </dgm:prSet>
      <dgm:spPr/>
    </dgm:pt>
    <dgm:pt modelId="{5994E6EA-9F43-40F6-A525-65CEC558BE20}" type="pres">
      <dgm:prSet presAssocID="{D464FBF2-4E89-46B5-A760-73D03883D11C}" presName="composite" presStyleCnt="0"/>
      <dgm:spPr/>
    </dgm:pt>
    <dgm:pt modelId="{8CD76E3B-5928-4C08-A06E-644AA002DA1A}" type="pres">
      <dgm:prSet presAssocID="{D464FBF2-4E89-46B5-A760-73D03883D11C}" presName="Image" presStyleLbl="bgShp" presStyleIdx="0" presStyleCnt="1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</dgm:spPr>
      <dgm:extLst>
        <a:ext uri="{E40237B7-FDA0-4F09-8148-C483321AD2D9}">
          <dgm14:cNvPr xmlns:dgm14="http://schemas.microsoft.com/office/drawing/2010/diagram" id="0" name="" descr="http://www.piracicabasustentavel.org.br/wp-content/uploads/slideshow-gallery/1457581_660289990689718_382391452_n.jpg"/>
        </a:ext>
      </dgm:extLst>
    </dgm:pt>
    <dgm:pt modelId="{52B90C69-8346-4FA1-ACAE-F9B8E832D5BE}" type="pres">
      <dgm:prSet presAssocID="{D464FBF2-4E89-46B5-A760-73D03883D11C}" presName="Parent" presStyleLbl="node0" presStyleIdx="0" presStyleCnt="1">
        <dgm:presLayoutVars>
          <dgm:bulletEnabled val="1"/>
        </dgm:presLayoutVars>
      </dgm:prSet>
      <dgm:spPr/>
      <dgm:t>
        <a:bodyPr/>
        <a:lstStyle/>
        <a:p>
          <a:endParaRPr lang="pt-BR"/>
        </a:p>
      </dgm:t>
    </dgm:pt>
  </dgm:ptLst>
  <dgm:cxnLst>
    <dgm:cxn modelId="{6932929C-27D8-48CD-9EB3-D98FBBD4DB70}" srcId="{8A5CF6D9-F3BC-4790-A6ED-C004A3CB7722}" destId="{D464FBF2-4E89-46B5-A760-73D03883D11C}" srcOrd="0" destOrd="0" parTransId="{AC4FB1E3-0773-4E2C-AE6A-6FDBC2CF64D1}" sibTransId="{831BC699-DECC-421B-9D1B-4383040CC659}"/>
    <dgm:cxn modelId="{FD79EB1F-6454-4BE6-8B99-13BB4FBD3E13}" type="presOf" srcId="{8A5CF6D9-F3BC-4790-A6ED-C004A3CB7722}" destId="{7D0F7554-A2B6-4F45-B7EC-E4700F8508A7}" srcOrd="0" destOrd="0" presId="urn:microsoft.com/office/officeart/2008/layout/BendingPictureCaption"/>
    <dgm:cxn modelId="{25C585DA-BC5C-4013-9FB5-2B1B62FFEF48}" type="presOf" srcId="{D464FBF2-4E89-46B5-A760-73D03883D11C}" destId="{52B90C69-8346-4FA1-ACAE-F9B8E832D5BE}" srcOrd="0" destOrd="0" presId="urn:microsoft.com/office/officeart/2008/layout/BendingPictureCaption"/>
    <dgm:cxn modelId="{752602E3-FE84-4A44-B74A-D7B390C1FE65}" type="presParOf" srcId="{7D0F7554-A2B6-4F45-B7EC-E4700F8508A7}" destId="{5994E6EA-9F43-40F6-A525-65CEC558BE20}" srcOrd="0" destOrd="0" presId="urn:microsoft.com/office/officeart/2008/layout/BendingPictureCaption"/>
    <dgm:cxn modelId="{1EC967AE-B01C-4286-9C9B-67FCA5DCF9F1}" type="presParOf" srcId="{5994E6EA-9F43-40F6-A525-65CEC558BE20}" destId="{8CD76E3B-5928-4C08-A06E-644AA002DA1A}" srcOrd="0" destOrd="0" presId="urn:microsoft.com/office/officeart/2008/layout/BendingPictureCaption"/>
    <dgm:cxn modelId="{6ADD0504-E9A8-4531-9C8C-9B5D15B73091}" type="presParOf" srcId="{5994E6EA-9F43-40F6-A525-65CEC558BE20}" destId="{52B90C69-8346-4FA1-ACAE-F9B8E832D5BE}" srcOrd="1" destOrd="0" presId="urn:microsoft.com/office/officeart/2008/layout/BendingPictureCaption"/>
  </dgm:cxnLst>
  <dgm:bg/>
  <dgm:whole/>
  <dgm:extLst>
    <a:ext uri="http://schemas.microsoft.com/office/drawing/2008/diagram">
      <dsp:dataModelExt xmlns:dsp="http://schemas.microsoft.com/office/drawing/2008/diagram" relId="rId4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D931EA-3B21-4DF2-B118-85893DF563C2}">
      <dsp:nvSpPr>
        <dsp:cNvPr id="0" name=""/>
        <dsp:cNvSpPr/>
      </dsp:nvSpPr>
      <dsp:spPr>
        <a:xfrm>
          <a:off x="0" y="0"/>
          <a:ext cx="2477731" cy="1831034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B5B3CC1-B187-42B3-BDE5-F66EDA014C54}">
      <dsp:nvSpPr>
        <dsp:cNvPr id="0" name=""/>
        <dsp:cNvSpPr/>
      </dsp:nvSpPr>
      <dsp:spPr>
        <a:xfrm>
          <a:off x="500818" y="1502303"/>
          <a:ext cx="2135066" cy="513092"/>
        </a:xfrm>
        <a:prstGeom prst="rect">
          <a:avLst/>
        </a:prstGeom>
        <a:solidFill>
          <a:schemeClr val="accent3">
            <a:shade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5000"/>
            </a:spcAft>
          </a:pPr>
          <a:r>
            <a:rPr lang="pt-BR" sz="900" kern="1200">
              <a:latin typeface="Arial" pitchFamily="34" charset="0"/>
              <a:cs typeface="Arial" pitchFamily="34" charset="0"/>
            </a:rPr>
            <a:t>Reunião de Planejamento Anual da Secretaria-Executiva do OCP</a:t>
          </a:r>
        </a:p>
      </dsp:txBody>
      <dsp:txXfrm>
        <a:off x="500818" y="1502303"/>
        <a:ext cx="2135066" cy="51309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B14C3A-5A28-4A1F-BCDB-4CC121E2C7FB}">
      <dsp:nvSpPr>
        <dsp:cNvPr id="0" name=""/>
        <dsp:cNvSpPr/>
      </dsp:nvSpPr>
      <dsp:spPr>
        <a:xfrm>
          <a:off x="0" y="410281"/>
          <a:ext cx="2505628" cy="1851649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23000" b="-23000"/>
          </a:stretch>
        </a:blip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AEDE2E0-7AE7-43C5-A338-B2F608A11119}">
      <dsp:nvSpPr>
        <dsp:cNvPr id="0" name=""/>
        <dsp:cNvSpPr/>
      </dsp:nvSpPr>
      <dsp:spPr>
        <a:xfrm>
          <a:off x="506456" y="2124535"/>
          <a:ext cx="2159105" cy="518868"/>
        </a:xfrm>
        <a:prstGeom prst="rect">
          <a:avLst/>
        </a:prstGeom>
        <a:solidFill>
          <a:schemeClr val="accent3">
            <a:shade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5000"/>
            </a:spcAft>
          </a:pPr>
          <a:r>
            <a:rPr lang="pt-BR" sz="900" kern="1200">
              <a:latin typeface="Arial" pitchFamily="34" charset="0"/>
              <a:cs typeface="Arial" pitchFamily="34" charset="0"/>
            </a:rPr>
            <a:t>www.observatoriopiracicaba.org.br </a:t>
          </a:r>
        </a:p>
      </dsp:txBody>
      <dsp:txXfrm>
        <a:off x="506456" y="2124535"/>
        <a:ext cx="2159105" cy="51886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15CFC5-C378-42EA-AD47-5B9416B10610}">
      <dsp:nvSpPr>
        <dsp:cNvPr id="0" name=""/>
        <dsp:cNvSpPr/>
      </dsp:nvSpPr>
      <dsp:spPr>
        <a:xfrm>
          <a:off x="31442" y="0"/>
          <a:ext cx="2600693" cy="1921902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9000" b="-9000"/>
          </a:stretch>
        </a:blip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72CBAF7-7F60-451E-B8AF-93FC1AEFA192}">
      <dsp:nvSpPr>
        <dsp:cNvPr id="0" name=""/>
        <dsp:cNvSpPr/>
      </dsp:nvSpPr>
      <dsp:spPr>
        <a:xfrm>
          <a:off x="525672" y="1627732"/>
          <a:ext cx="2241022" cy="538555"/>
        </a:xfrm>
        <a:prstGeom prst="rect">
          <a:avLst/>
        </a:prstGeom>
        <a:solidFill>
          <a:schemeClr val="accent3">
            <a:shade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5000"/>
            </a:spcAft>
          </a:pPr>
          <a:r>
            <a:rPr lang="pt-BR" sz="900" kern="1200">
              <a:latin typeface="Arial" pitchFamily="34" charset="0"/>
              <a:cs typeface="Arial" pitchFamily="34" charset="0"/>
            </a:rPr>
            <a:t>Ferramenta que permite identificar as demandas do Orçamento Participativo em cada região do município</a:t>
          </a:r>
        </a:p>
      </dsp:txBody>
      <dsp:txXfrm>
        <a:off x="525672" y="1627732"/>
        <a:ext cx="2241022" cy="53855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DD3EC4-F011-47CD-8055-B535C481A594}">
      <dsp:nvSpPr>
        <dsp:cNvPr id="0" name=""/>
        <dsp:cNvSpPr/>
      </dsp:nvSpPr>
      <dsp:spPr>
        <a:xfrm>
          <a:off x="124486" y="0"/>
          <a:ext cx="2336433" cy="1726615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2D38EE8-F271-4FC4-9D6A-7964B609E9DD}">
      <dsp:nvSpPr>
        <dsp:cNvPr id="0" name=""/>
        <dsp:cNvSpPr/>
      </dsp:nvSpPr>
      <dsp:spPr>
        <a:xfrm>
          <a:off x="493123" y="1413548"/>
          <a:ext cx="2013309" cy="483831"/>
        </a:xfrm>
        <a:prstGeom prst="rect">
          <a:avLst/>
        </a:prstGeom>
        <a:solidFill>
          <a:schemeClr val="accent3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5000"/>
            </a:spcAft>
          </a:pPr>
          <a:r>
            <a:rPr lang="pt-BR" sz="900" kern="1200">
              <a:latin typeface="Arial" pitchFamily="34" charset="0"/>
              <a:cs typeface="Arial" pitchFamily="34" charset="0"/>
            </a:rPr>
            <a:t>Dinâmica realizada durante o curso "Como participar do Orçamento Público de Piracicaba"</a:t>
          </a:r>
        </a:p>
      </dsp:txBody>
      <dsp:txXfrm>
        <a:off x="493123" y="1413548"/>
        <a:ext cx="2013309" cy="48383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83139E-EDAA-4432-AAE2-DA15831D2EBA}">
      <dsp:nvSpPr>
        <dsp:cNvPr id="0" name=""/>
        <dsp:cNvSpPr/>
      </dsp:nvSpPr>
      <dsp:spPr>
        <a:xfrm>
          <a:off x="19202" y="0"/>
          <a:ext cx="2026785" cy="1497787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0C8D8DF-3A71-477F-9DC4-7EEF284F00B0}">
      <dsp:nvSpPr>
        <dsp:cNvPr id="0" name=""/>
        <dsp:cNvSpPr/>
      </dsp:nvSpPr>
      <dsp:spPr>
        <a:xfrm>
          <a:off x="428871" y="1226210"/>
          <a:ext cx="1746485" cy="419709"/>
        </a:xfrm>
        <a:prstGeom prst="rect">
          <a:avLst/>
        </a:prstGeom>
        <a:solidFill>
          <a:schemeClr val="accent3">
            <a:shade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5000"/>
            </a:spcAft>
          </a:pPr>
          <a:r>
            <a:rPr lang="pt-BR" sz="900" kern="1200">
              <a:latin typeface="Arial" pitchFamily="34" charset="0"/>
              <a:cs typeface="Arial" pitchFamily="34" charset="0"/>
            </a:rPr>
            <a:t>Palestra sobre participação e controle social na Associção Casa do Hip hop em Piracicaba</a:t>
          </a:r>
        </a:p>
      </dsp:txBody>
      <dsp:txXfrm>
        <a:off x="428871" y="1226210"/>
        <a:ext cx="1746485" cy="419709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D76E3B-5928-4C08-A06E-644AA002DA1A}">
      <dsp:nvSpPr>
        <dsp:cNvPr id="0" name=""/>
        <dsp:cNvSpPr/>
      </dsp:nvSpPr>
      <dsp:spPr>
        <a:xfrm>
          <a:off x="0" y="72007"/>
          <a:ext cx="2410879" cy="1781630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t="-1000" b="-1000"/>
          </a:stretch>
        </a:blip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2B90C69-8346-4FA1-ACAE-F9B8E832D5BE}">
      <dsp:nvSpPr>
        <dsp:cNvPr id="0" name=""/>
        <dsp:cNvSpPr/>
      </dsp:nvSpPr>
      <dsp:spPr>
        <a:xfrm>
          <a:off x="487305" y="1530594"/>
          <a:ext cx="2077459" cy="499248"/>
        </a:xfrm>
        <a:prstGeom prst="rect">
          <a:avLst/>
        </a:prstGeom>
        <a:solidFill>
          <a:schemeClr val="accent3">
            <a:shade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5000"/>
            </a:spcAft>
          </a:pPr>
          <a:r>
            <a:rPr lang="pt-BR" sz="1000" kern="1200"/>
            <a:t>Exercício realizado durante o minicurso "O cidadão e a transparência pública em Piracicaba"</a:t>
          </a:r>
        </a:p>
      </dsp:txBody>
      <dsp:txXfrm>
        <a:off x="487305" y="1530594"/>
        <a:ext cx="2077459" cy="49924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BendingPictureCaption">
  <dgm:title val=""/>
  <dgm:desc val=""/>
  <dgm:catLst>
    <dgm:cat type="picture" pri="6000"/>
    <dgm:cat type="pictureconvert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7" srcId="0" destId="1" srcOrd="0" destOrd="0"/>
        <dgm:cxn modelId="8" srcId="0" destId="2" srcOrd="1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diagram">
    <dgm:varLst>
      <dgm:dir/>
    </dgm:varLst>
    <dgm:choose name="Name0">
      <dgm:if name="Name1" func="var" arg="dir" op="equ" val="norm">
        <dgm:alg type="snake">
          <dgm:param type="off" val="ctr"/>
        </dgm:alg>
      </dgm:if>
      <dgm:else name="Name2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.3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94"/>
              <dgm:constr type="h" for="ch" forName="Image" refType="h" fact="0.91"/>
              <dgm:constr type="l" for="ch" forName="Parent" refType="w" fact="0.19"/>
              <dgm:constr type="t" for="ch" forName="Parent" refType="h" fact="0.745"/>
              <dgm:constr type="w" for="ch" forName="Parent" refType="w" fact="0.81"/>
              <dgm:constr type="h" for="ch" forName="Parent" refType="h" fact="0.255"/>
            </dgm:constrLst>
          </dgm:if>
          <dgm:else name="Name5">
            <dgm:constrLst>
              <dgm:constr type="l" for="ch" forName="Image" refType="w" fact="0.06"/>
              <dgm:constr type="t" for="ch" forName="Image" refType="h" fact="0"/>
              <dgm:constr type="w" for="ch" forName="Image" refType="w" fact="0.94"/>
              <dgm:constr type="h" for="ch" forName="Image" refType="h" fact="0.91"/>
              <dgm:constr type="l" for="ch" forName="Parent" refType="w" fact="0"/>
              <dgm:constr type="t" for="ch" forName="Parent" refType="h" fact="0.745"/>
              <dgm:constr type="w" for="ch" forName="Parent" refType="w" fact="0.81"/>
              <dgm:constr type="h" for="ch" forName="Parent" refType="h" fact="0.255"/>
            </dgm:constrLst>
          </dgm:else>
        </dgm:choose>
        <dgm:layoutNode name="Image" styleLbl="bgShp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" styleLbl="node0">
          <dgm:varLst>
            <dgm:bulletEnabled val="1"/>
          </dgm:varLst>
          <dgm:alg type="tx">
            <dgm:param type="txAnchorVertCh" val="mid"/>
            <dgm:param type="shpTxRTLAlignCh" val="r"/>
            <dgm:param type="lnSpAfParP" val="5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BendingPictureCaption">
  <dgm:title val=""/>
  <dgm:desc val=""/>
  <dgm:catLst>
    <dgm:cat type="picture" pri="6000"/>
    <dgm:cat type="pictureconvert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7" srcId="0" destId="1" srcOrd="0" destOrd="0"/>
        <dgm:cxn modelId="8" srcId="0" destId="2" srcOrd="1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diagram">
    <dgm:varLst>
      <dgm:dir/>
    </dgm:varLst>
    <dgm:choose name="Name0">
      <dgm:if name="Name1" func="var" arg="dir" op="equ" val="norm">
        <dgm:alg type="snake">
          <dgm:param type="off" val="ctr"/>
        </dgm:alg>
      </dgm:if>
      <dgm:else name="Name2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.3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94"/>
              <dgm:constr type="h" for="ch" forName="Image" refType="h" fact="0.91"/>
              <dgm:constr type="l" for="ch" forName="Parent" refType="w" fact="0.19"/>
              <dgm:constr type="t" for="ch" forName="Parent" refType="h" fact="0.745"/>
              <dgm:constr type="w" for="ch" forName="Parent" refType="w" fact="0.81"/>
              <dgm:constr type="h" for="ch" forName="Parent" refType="h" fact="0.255"/>
            </dgm:constrLst>
          </dgm:if>
          <dgm:else name="Name5">
            <dgm:constrLst>
              <dgm:constr type="l" for="ch" forName="Image" refType="w" fact="0.06"/>
              <dgm:constr type="t" for="ch" forName="Image" refType="h" fact="0"/>
              <dgm:constr type="w" for="ch" forName="Image" refType="w" fact="0.94"/>
              <dgm:constr type="h" for="ch" forName="Image" refType="h" fact="0.91"/>
              <dgm:constr type="l" for="ch" forName="Parent" refType="w" fact="0"/>
              <dgm:constr type="t" for="ch" forName="Parent" refType="h" fact="0.745"/>
              <dgm:constr type="w" for="ch" forName="Parent" refType="w" fact="0.81"/>
              <dgm:constr type="h" for="ch" forName="Parent" refType="h" fact="0.255"/>
            </dgm:constrLst>
          </dgm:else>
        </dgm:choose>
        <dgm:layoutNode name="Image" styleLbl="bgShp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" styleLbl="node0">
          <dgm:varLst>
            <dgm:bulletEnabled val="1"/>
          </dgm:varLst>
          <dgm:alg type="tx">
            <dgm:param type="txAnchorVertCh" val="mid"/>
            <dgm:param type="shpTxRTLAlignCh" val="r"/>
            <dgm:param type="lnSpAfParP" val="5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BendingPictureCaption">
  <dgm:title val=""/>
  <dgm:desc val=""/>
  <dgm:catLst>
    <dgm:cat type="picture" pri="6000"/>
    <dgm:cat type="pictureconvert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7" srcId="0" destId="1" srcOrd="0" destOrd="0"/>
        <dgm:cxn modelId="8" srcId="0" destId="2" srcOrd="1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diagram">
    <dgm:varLst>
      <dgm:dir/>
    </dgm:varLst>
    <dgm:choose name="Name0">
      <dgm:if name="Name1" func="var" arg="dir" op="equ" val="norm">
        <dgm:alg type="snake">
          <dgm:param type="off" val="ctr"/>
        </dgm:alg>
      </dgm:if>
      <dgm:else name="Name2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.3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94"/>
              <dgm:constr type="h" for="ch" forName="Image" refType="h" fact="0.91"/>
              <dgm:constr type="l" for="ch" forName="Parent" refType="w" fact="0.19"/>
              <dgm:constr type="t" for="ch" forName="Parent" refType="h" fact="0.745"/>
              <dgm:constr type="w" for="ch" forName="Parent" refType="w" fact="0.81"/>
              <dgm:constr type="h" for="ch" forName="Parent" refType="h" fact="0.255"/>
            </dgm:constrLst>
          </dgm:if>
          <dgm:else name="Name5">
            <dgm:constrLst>
              <dgm:constr type="l" for="ch" forName="Image" refType="w" fact="0.06"/>
              <dgm:constr type="t" for="ch" forName="Image" refType="h" fact="0"/>
              <dgm:constr type="w" for="ch" forName="Image" refType="w" fact="0.94"/>
              <dgm:constr type="h" for="ch" forName="Image" refType="h" fact="0.91"/>
              <dgm:constr type="l" for="ch" forName="Parent" refType="w" fact="0"/>
              <dgm:constr type="t" for="ch" forName="Parent" refType="h" fact="0.745"/>
              <dgm:constr type="w" for="ch" forName="Parent" refType="w" fact="0.81"/>
              <dgm:constr type="h" for="ch" forName="Parent" refType="h" fact="0.255"/>
            </dgm:constrLst>
          </dgm:else>
        </dgm:choose>
        <dgm:layoutNode name="Image" styleLbl="bgShp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" styleLbl="node0">
          <dgm:varLst>
            <dgm:bulletEnabled val="1"/>
          </dgm:varLst>
          <dgm:alg type="tx">
            <dgm:param type="txAnchorVertCh" val="mid"/>
            <dgm:param type="shpTxRTLAlignCh" val="r"/>
            <dgm:param type="lnSpAfParP" val="5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BendingPictureCaption">
  <dgm:title val=""/>
  <dgm:desc val=""/>
  <dgm:catLst>
    <dgm:cat type="picture" pri="6000"/>
    <dgm:cat type="pictureconvert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7" srcId="0" destId="1" srcOrd="0" destOrd="0"/>
        <dgm:cxn modelId="8" srcId="0" destId="2" srcOrd="1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diagram">
    <dgm:varLst>
      <dgm:dir/>
    </dgm:varLst>
    <dgm:choose name="Name0">
      <dgm:if name="Name1" func="var" arg="dir" op="equ" val="norm">
        <dgm:alg type="snake">
          <dgm:param type="off" val="ctr"/>
        </dgm:alg>
      </dgm:if>
      <dgm:else name="Name2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.3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94"/>
              <dgm:constr type="h" for="ch" forName="Image" refType="h" fact="0.91"/>
              <dgm:constr type="l" for="ch" forName="Parent" refType="w" fact="0.19"/>
              <dgm:constr type="t" for="ch" forName="Parent" refType="h" fact="0.745"/>
              <dgm:constr type="w" for="ch" forName="Parent" refType="w" fact="0.81"/>
              <dgm:constr type="h" for="ch" forName="Parent" refType="h" fact="0.255"/>
            </dgm:constrLst>
          </dgm:if>
          <dgm:else name="Name5">
            <dgm:constrLst>
              <dgm:constr type="l" for="ch" forName="Image" refType="w" fact="0.06"/>
              <dgm:constr type="t" for="ch" forName="Image" refType="h" fact="0"/>
              <dgm:constr type="w" for="ch" forName="Image" refType="w" fact="0.94"/>
              <dgm:constr type="h" for="ch" forName="Image" refType="h" fact="0.91"/>
              <dgm:constr type="l" for="ch" forName="Parent" refType="w" fact="0"/>
              <dgm:constr type="t" for="ch" forName="Parent" refType="h" fact="0.745"/>
              <dgm:constr type="w" for="ch" forName="Parent" refType="w" fact="0.81"/>
              <dgm:constr type="h" for="ch" forName="Parent" refType="h" fact="0.255"/>
            </dgm:constrLst>
          </dgm:else>
        </dgm:choose>
        <dgm:layoutNode name="Image" styleLbl="bgShp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" styleLbl="node0">
          <dgm:varLst>
            <dgm:bulletEnabled val="1"/>
          </dgm:varLst>
          <dgm:alg type="tx">
            <dgm:param type="txAnchorVertCh" val="mid"/>
            <dgm:param type="shpTxRTLAlignCh" val="r"/>
            <dgm:param type="lnSpAfParP" val="5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8/layout/BendingPictureCaption">
  <dgm:title val=""/>
  <dgm:desc val=""/>
  <dgm:catLst>
    <dgm:cat type="picture" pri="6000"/>
    <dgm:cat type="pictureconvert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7" srcId="0" destId="1" srcOrd="0" destOrd="0"/>
        <dgm:cxn modelId="8" srcId="0" destId="2" srcOrd="1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diagram">
    <dgm:varLst>
      <dgm:dir/>
    </dgm:varLst>
    <dgm:choose name="Name0">
      <dgm:if name="Name1" func="var" arg="dir" op="equ" val="norm">
        <dgm:alg type="snake">
          <dgm:param type="off" val="ctr"/>
        </dgm:alg>
      </dgm:if>
      <dgm:else name="Name2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.3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94"/>
              <dgm:constr type="h" for="ch" forName="Image" refType="h" fact="0.91"/>
              <dgm:constr type="l" for="ch" forName="Parent" refType="w" fact="0.19"/>
              <dgm:constr type="t" for="ch" forName="Parent" refType="h" fact="0.745"/>
              <dgm:constr type="w" for="ch" forName="Parent" refType="w" fact="0.81"/>
              <dgm:constr type="h" for="ch" forName="Parent" refType="h" fact="0.255"/>
            </dgm:constrLst>
          </dgm:if>
          <dgm:else name="Name5">
            <dgm:constrLst>
              <dgm:constr type="l" for="ch" forName="Image" refType="w" fact="0.06"/>
              <dgm:constr type="t" for="ch" forName="Image" refType="h" fact="0"/>
              <dgm:constr type="w" for="ch" forName="Image" refType="w" fact="0.94"/>
              <dgm:constr type="h" for="ch" forName="Image" refType="h" fact="0.91"/>
              <dgm:constr type="l" for="ch" forName="Parent" refType="w" fact="0"/>
              <dgm:constr type="t" for="ch" forName="Parent" refType="h" fact="0.745"/>
              <dgm:constr type="w" for="ch" forName="Parent" refType="w" fact="0.81"/>
              <dgm:constr type="h" for="ch" forName="Parent" refType="h" fact="0.255"/>
            </dgm:constrLst>
          </dgm:else>
        </dgm:choose>
        <dgm:layoutNode name="Image" styleLbl="bgShp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" styleLbl="node0">
          <dgm:varLst>
            <dgm:bulletEnabled val="1"/>
          </dgm:varLst>
          <dgm:alg type="tx">
            <dgm:param type="txAnchorVertCh" val="mid"/>
            <dgm:param type="shpTxRTLAlignCh" val="r"/>
            <dgm:param type="lnSpAfParP" val="5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8/layout/BendingPictureCaption">
  <dgm:title val=""/>
  <dgm:desc val=""/>
  <dgm:catLst>
    <dgm:cat type="picture" pri="6000"/>
    <dgm:cat type="pictureconvert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7" srcId="0" destId="1" srcOrd="0" destOrd="0"/>
        <dgm:cxn modelId="8" srcId="0" destId="2" srcOrd="1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diagram">
    <dgm:varLst>
      <dgm:dir/>
    </dgm:varLst>
    <dgm:choose name="Name0">
      <dgm:if name="Name1" func="var" arg="dir" op="equ" val="norm">
        <dgm:alg type="snake">
          <dgm:param type="off" val="ctr"/>
        </dgm:alg>
      </dgm:if>
      <dgm:else name="Name2">
        <dgm:alg type="snake">
          <dgm:param type="grDir" val="tR"/>
          <dgm:param type="off" val="c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h"/>
      <dgm:constr type="sp" refType="w" refFor="ch" refForName="composite" op="equ" fact="0.1"/>
      <dgm:constr type="w" for="ch" forName="sibTrans" refType="w" refFor="ch" refForName="composite" op="equ" fact="0.1"/>
      <dgm:constr type="h" for="ch" forName="sibTrans" refType="w" refFor="ch" refForName="sibTrans" op="equ"/>
    </dgm:constrLst>
    <dgm:forEach name="nodesForEach" axis="ch" ptType="node">
      <dgm:layoutNode name="composite">
        <dgm:alg type="composite">
          <dgm:param type="ar" val="1.3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Image" refType="w" fact="0"/>
              <dgm:constr type="t" for="ch" forName="Image" refType="h" fact="0"/>
              <dgm:constr type="w" for="ch" forName="Image" refType="w" fact="0.94"/>
              <dgm:constr type="h" for="ch" forName="Image" refType="h" fact="0.91"/>
              <dgm:constr type="l" for="ch" forName="Parent" refType="w" fact="0.19"/>
              <dgm:constr type="t" for="ch" forName="Parent" refType="h" fact="0.745"/>
              <dgm:constr type="w" for="ch" forName="Parent" refType="w" fact="0.81"/>
              <dgm:constr type="h" for="ch" forName="Parent" refType="h" fact="0.255"/>
            </dgm:constrLst>
          </dgm:if>
          <dgm:else name="Name5">
            <dgm:constrLst>
              <dgm:constr type="l" for="ch" forName="Image" refType="w" fact="0.06"/>
              <dgm:constr type="t" for="ch" forName="Image" refType="h" fact="0"/>
              <dgm:constr type="w" for="ch" forName="Image" refType="w" fact="0.94"/>
              <dgm:constr type="h" for="ch" forName="Image" refType="h" fact="0.91"/>
              <dgm:constr type="l" for="ch" forName="Parent" refType="w" fact="0"/>
              <dgm:constr type="t" for="ch" forName="Parent" refType="h" fact="0.745"/>
              <dgm:constr type="w" for="ch" forName="Parent" refType="w" fact="0.81"/>
              <dgm:constr type="h" for="ch" forName="Parent" refType="h" fact="0.255"/>
            </dgm:constrLst>
          </dgm:else>
        </dgm:choose>
        <dgm:layoutNode name="Image" styleLbl="bgShp">
          <dgm:alg type="sp"/>
          <dgm:shape xmlns:r="http://schemas.openxmlformats.org/officeDocument/2006/relationships" type="rect" r:blip="" blipPhldr="1">
            <dgm:adjLst/>
          </dgm:shape>
          <dgm:presOf/>
        </dgm:layoutNode>
        <dgm:layoutNode name="Parent" styleLbl="node0">
          <dgm:varLst>
            <dgm:bulletEnabled val="1"/>
          </dgm:varLst>
          <dgm:alg type="tx">
            <dgm:param type="txAnchorVertCh" val="mid"/>
            <dgm:param type="shpTxRTLAlignCh" val="r"/>
            <dgm:param type="lnSpAfParP" val="5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15"/>
            <dgm:constr type="rMarg" refType="primFontSz" fact="0.15"/>
            <dgm:constr type="tMarg" refType="primFontSz" fact="0.15"/>
            <dgm:constr type="bMarg" refType="primFontSz" fact="0.15"/>
          </dgm:constrLst>
          <dgm:ruleLst>
            <dgm:rule type="primFontSz" val="5" fact="NaN" max="NaN"/>
          </dgm:ruleLst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204B8-E804-46F4-83AF-531BCAA7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5132</Words>
  <Characters>27719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Morgado</dc:creator>
  <cp:lastModifiedBy>Renato Morgado</cp:lastModifiedBy>
  <cp:revision>5</cp:revision>
  <cp:lastPrinted>2014-02-05T12:41:00Z</cp:lastPrinted>
  <dcterms:created xsi:type="dcterms:W3CDTF">2014-02-06T19:38:00Z</dcterms:created>
  <dcterms:modified xsi:type="dcterms:W3CDTF">2014-02-06T19:47:00Z</dcterms:modified>
</cp:coreProperties>
</file>